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B" w:rsidRDefault="00573C0B" w:rsidP="00334765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3126200" cy="1289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6" t="19306" r="11053" b="17822"/>
                    <a:stretch/>
                  </pic:blipFill>
                  <pic:spPr bwMode="auto">
                    <a:xfrm>
                      <a:off x="0" y="0"/>
                      <a:ext cx="3127871" cy="128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C0B" w:rsidRDefault="009B26A3" w:rsidP="009B26A3">
      <w:pPr>
        <w:spacing w:line="240" w:lineRule="auto"/>
        <w:rPr>
          <w:rFonts w:ascii="Segoe UI" w:hAnsi="Segoe UI" w:cs="Segoe UI"/>
          <w:i/>
          <w:color w:val="006699"/>
          <w:sz w:val="24"/>
          <w:szCs w:val="24"/>
        </w:rPr>
      </w:pPr>
      <w:r>
        <w:rPr>
          <w:rFonts w:ascii="Segoe UI" w:hAnsi="Segoe UI" w:cs="Segoe UI"/>
          <w:color w:val="006699"/>
          <w:sz w:val="32"/>
          <w:szCs w:val="32"/>
        </w:rPr>
        <w:t xml:space="preserve">ИЗЪЯТИЕ ЗЕМЕЛЬНЫХ УЧАСТКОВ </w:t>
      </w:r>
      <w:r w:rsidR="00334765" w:rsidRPr="00573C0B">
        <w:rPr>
          <w:rFonts w:ascii="Segoe UI" w:hAnsi="Segoe UI" w:cs="Segoe UI"/>
          <w:color w:val="006699"/>
          <w:sz w:val="32"/>
          <w:szCs w:val="32"/>
        </w:rPr>
        <w:t>ДЛЯ ГОСУДАРСТВЕННЫХ И МУНИЦИПАЛЬНЫХ НУЖД</w:t>
      </w:r>
      <w:r w:rsidR="00573C0B">
        <w:rPr>
          <w:rFonts w:ascii="Segoe UI" w:hAnsi="Segoe UI" w:cs="Segoe UI"/>
          <w:color w:val="006699"/>
          <w:sz w:val="32"/>
          <w:szCs w:val="32"/>
        </w:rPr>
        <w:br/>
      </w:r>
      <w:r>
        <w:rPr>
          <w:rFonts w:ascii="Segoe UI" w:hAnsi="Segoe UI" w:cs="Segoe UI"/>
          <w:i/>
          <w:color w:val="006699"/>
          <w:sz w:val="24"/>
          <w:szCs w:val="24"/>
        </w:rPr>
        <w:t xml:space="preserve">консультации специалистов </w:t>
      </w:r>
      <w:r w:rsidR="00573C0B" w:rsidRPr="00573C0B">
        <w:rPr>
          <w:rFonts w:ascii="Segoe UI" w:hAnsi="Segoe UI" w:cs="Segoe UI"/>
          <w:i/>
          <w:color w:val="006699"/>
          <w:sz w:val="24"/>
          <w:szCs w:val="24"/>
        </w:rPr>
        <w:t xml:space="preserve"> Управления Росреестра по Оренбургской области</w:t>
      </w:r>
    </w:p>
    <w:p w:rsidR="009B26A3" w:rsidRDefault="00497B47" w:rsidP="009B26A3">
      <w:pPr>
        <w:spacing w:line="240" w:lineRule="auto"/>
        <w:rPr>
          <w:rFonts w:ascii="Segoe UI" w:hAnsi="Segoe UI" w:cs="Segoe UI"/>
          <w:sz w:val="24"/>
          <w:szCs w:val="24"/>
        </w:rPr>
      </w:pPr>
      <w:r w:rsidRPr="00334765">
        <w:rPr>
          <w:rFonts w:ascii="Segoe UI" w:hAnsi="Segoe UI" w:cs="Segoe UI"/>
          <w:b/>
          <w:sz w:val="24"/>
          <w:szCs w:val="24"/>
        </w:rPr>
        <w:t xml:space="preserve">Чем вызвана необходимость изъятия </w:t>
      </w:r>
      <w:r w:rsidR="00B6517E">
        <w:rPr>
          <w:rFonts w:ascii="Segoe UI" w:hAnsi="Segoe UI" w:cs="Segoe UI"/>
          <w:b/>
          <w:sz w:val="24"/>
          <w:szCs w:val="24"/>
        </w:rPr>
        <w:t xml:space="preserve">земельных </w:t>
      </w:r>
      <w:r w:rsidRPr="00334765">
        <w:rPr>
          <w:rFonts w:ascii="Segoe UI" w:hAnsi="Segoe UI" w:cs="Segoe UI"/>
          <w:b/>
          <w:sz w:val="24"/>
          <w:szCs w:val="24"/>
        </w:rPr>
        <w:t>участков</w:t>
      </w:r>
      <w:r w:rsidR="00B6517E">
        <w:rPr>
          <w:rFonts w:ascii="Segoe UI" w:hAnsi="Segoe UI" w:cs="Segoe UI"/>
          <w:b/>
          <w:sz w:val="24"/>
          <w:szCs w:val="24"/>
        </w:rPr>
        <w:t xml:space="preserve"> для государственных и муниципальных нужд</w:t>
      </w:r>
      <w:r w:rsidRPr="00334765">
        <w:rPr>
          <w:rFonts w:ascii="Segoe UI" w:hAnsi="Segoe UI" w:cs="Segoe UI"/>
          <w:b/>
          <w:sz w:val="24"/>
          <w:szCs w:val="24"/>
        </w:rPr>
        <w:t>?</w:t>
      </w:r>
      <w:r w:rsidR="006B5C00">
        <w:rPr>
          <w:rFonts w:ascii="Segoe UI" w:hAnsi="Segoe UI" w:cs="Segoe UI"/>
          <w:b/>
          <w:sz w:val="24"/>
          <w:szCs w:val="24"/>
        </w:rPr>
        <w:br/>
      </w:r>
      <w:r w:rsidRPr="00334765">
        <w:rPr>
          <w:rFonts w:ascii="Segoe UI" w:hAnsi="Segoe UI" w:cs="Segoe UI"/>
          <w:sz w:val="24"/>
          <w:szCs w:val="24"/>
        </w:rPr>
        <w:t xml:space="preserve">У государства или муниципалитетов может возникнуть необходимость строительства крупных инфраструктурных </w:t>
      </w:r>
      <w:r w:rsidR="006B161F" w:rsidRPr="00334765">
        <w:rPr>
          <w:rFonts w:ascii="Segoe UI" w:hAnsi="Segoe UI" w:cs="Segoe UI"/>
          <w:sz w:val="24"/>
          <w:szCs w:val="24"/>
        </w:rPr>
        <w:t xml:space="preserve">объектов на земельных участках, </w:t>
      </w:r>
      <w:r w:rsidRPr="00334765">
        <w:rPr>
          <w:rFonts w:ascii="Segoe UI" w:hAnsi="Segoe UI" w:cs="Segoe UI"/>
          <w:sz w:val="24"/>
          <w:szCs w:val="24"/>
        </w:rPr>
        <w:t>находящихся в соб</w:t>
      </w:r>
      <w:r w:rsidR="006B161F" w:rsidRPr="00334765">
        <w:rPr>
          <w:rFonts w:ascii="Segoe UI" w:hAnsi="Segoe UI" w:cs="Segoe UI"/>
          <w:sz w:val="24"/>
          <w:szCs w:val="24"/>
        </w:rPr>
        <w:t>ственности граждан и компаний.</w:t>
      </w:r>
      <w:r w:rsidR="006B5C00">
        <w:rPr>
          <w:rFonts w:ascii="Segoe UI" w:hAnsi="Segoe UI" w:cs="Segoe UI"/>
          <w:sz w:val="24"/>
          <w:szCs w:val="24"/>
        </w:rPr>
        <w:br/>
      </w:r>
      <w:r w:rsidRPr="00334765">
        <w:rPr>
          <w:rFonts w:ascii="Segoe UI" w:hAnsi="Segoe UI" w:cs="Segoe UI"/>
          <w:sz w:val="24"/>
          <w:szCs w:val="24"/>
        </w:rPr>
        <w:t>Таки</w:t>
      </w:r>
      <w:r w:rsidR="006B161F" w:rsidRPr="00334765">
        <w:rPr>
          <w:rFonts w:ascii="Segoe UI" w:hAnsi="Segoe UI" w:cs="Segoe UI"/>
          <w:sz w:val="24"/>
          <w:szCs w:val="24"/>
        </w:rPr>
        <w:t>е участки могут изыматься у собственников</w:t>
      </w:r>
      <w:r w:rsidRPr="00334765">
        <w:rPr>
          <w:rFonts w:ascii="Segoe UI" w:hAnsi="Segoe UI" w:cs="Segoe UI"/>
          <w:sz w:val="24"/>
          <w:szCs w:val="24"/>
        </w:rPr>
        <w:t>, если иного способа решения задачи нет.</w:t>
      </w:r>
      <w:r w:rsidR="006B161F" w:rsidRPr="00334765">
        <w:rPr>
          <w:rFonts w:ascii="Segoe UI" w:hAnsi="Segoe UI" w:cs="Segoe UI"/>
          <w:sz w:val="24"/>
          <w:szCs w:val="24"/>
        </w:rPr>
        <w:t xml:space="preserve"> Эта процедура называется </w:t>
      </w:r>
      <w:r w:rsidRPr="00334765">
        <w:rPr>
          <w:rFonts w:ascii="Segoe UI" w:hAnsi="Segoe UI" w:cs="Segoe UI"/>
          <w:sz w:val="24"/>
          <w:szCs w:val="24"/>
        </w:rPr>
        <w:t>изъят</w:t>
      </w:r>
      <w:r w:rsidR="006B161F" w:rsidRPr="00334765">
        <w:rPr>
          <w:rFonts w:ascii="Segoe UI" w:hAnsi="Segoe UI" w:cs="Segoe UI"/>
          <w:sz w:val="24"/>
          <w:szCs w:val="24"/>
        </w:rPr>
        <w:t>ие земельных участков</w:t>
      </w:r>
      <w:r w:rsidRPr="00334765">
        <w:rPr>
          <w:rFonts w:ascii="Segoe UI" w:hAnsi="Segoe UI" w:cs="Segoe UI"/>
          <w:sz w:val="24"/>
          <w:szCs w:val="24"/>
        </w:rPr>
        <w:t xml:space="preserve"> для государственных или муниципальных нужд.</w:t>
      </w:r>
      <w:r w:rsidR="006B5C00">
        <w:rPr>
          <w:rFonts w:ascii="Segoe UI" w:hAnsi="Segoe UI" w:cs="Segoe UI"/>
          <w:sz w:val="24"/>
          <w:szCs w:val="24"/>
        </w:rPr>
        <w:br/>
      </w:r>
      <w:r w:rsidR="006B161F" w:rsidRPr="00334765">
        <w:rPr>
          <w:rFonts w:ascii="Segoe UI" w:hAnsi="Segoe UI" w:cs="Segoe UI"/>
          <w:sz w:val="24"/>
          <w:szCs w:val="24"/>
        </w:rPr>
        <w:t xml:space="preserve">Пример - </w:t>
      </w:r>
      <w:r w:rsidRPr="00334765">
        <w:rPr>
          <w:rFonts w:ascii="Segoe UI" w:hAnsi="Segoe UI" w:cs="Segoe UI"/>
          <w:sz w:val="24"/>
          <w:szCs w:val="24"/>
        </w:rPr>
        <w:t xml:space="preserve">Сочи во время строительства олимпийских объектов. </w:t>
      </w:r>
      <w:r w:rsidR="006B161F" w:rsidRPr="00334765">
        <w:rPr>
          <w:rFonts w:ascii="Segoe UI" w:hAnsi="Segoe UI" w:cs="Segoe UI"/>
          <w:sz w:val="24"/>
          <w:szCs w:val="24"/>
        </w:rPr>
        <w:t>В качестве другого примера может служить</w:t>
      </w:r>
      <w:r w:rsidR="00794595" w:rsidRPr="00334765">
        <w:rPr>
          <w:rFonts w:ascii="Segoe UI" w:hAnsi="Segoe UI" w:cs="Segoe UI"/>
          <w:sz w:val="24"/>
          <w:szCs w:val="24"/>
        </w:rPr>
        <w:t xml:space="preserve"> необходимость  строительства</w:t>
      </w:r>
      <w:r w:rsidRPr="00334765">
        <w:rPr>
          <w:rFonts w:ascii="Segoe UI" w:hAnsi="Segoe UI" w:cs="Segoe UI"/>
          <w:sz w:val="24"/>
          <w:szCs w:val="24"/>
        </w:rPr>
        <w:t xml:space="preserve"> крупных автотранспортных магистралей и железнодорожных веток.</w:t>
      </w:r>
      <w:r w:rsidR="006B5C00">
        <w:rPr>
          <w:rFonts w:ascii="Segoe UI" w:hAnsi="Segoe UI" w:cs="Segoe UI"/>
          <w:sz w:val="24"/>
          <w:szCs w:val="24"/>
        </w:rPr>
        <w:br/>
      </w:r>
      <w:r w:rsidR="006B0DB2" w:rsidRPr="00334765">
        <w:rPr>
          <w:rFonts w:ascii="Segoe UI" w:hAnsi="Segoe UI" w:cs="Segoe UI"/>
          <w:sz w:val="24"/>
          <w:szCs w:val="24"/>
        </w:rPr>
        <w:t xml:space="preserve">Изъятие земельных участков для государственных нужд – процесс длительный и занимает по времени не менее полугода. </w:t>
      </w:r>
    </w:p>
    <w:p w:rsidR="002D7649" w:rsidRPr="00334765" w:rsidRDefault="00334765" w:rsidP="009B26A3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>Условия изъятия земельных участков</w:t>
      </w:r>
      <w:r w:rsid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B6517E" w:rsidRP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>для государственных и муниципальных нужд</w:t>
      </w:r>
      <w:r w:rsidR="006B5C00">
        <w:rPr>
          <w:rFonts w:ascii="Segoe UI" w:eastAsia="Times New Roman" w:hAnsi="Segoe UI" w:cs="Segoe UI"/>
          <w:b/>
          <w:sz w:val="24"/>
          <w:szCs w:val="24"/>
          <w:lang w:eastAsia="ru-RU"/>
        </w:rPr>
        <w:br/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Земельные участки для государственных или муниципальных нужд изымаются при обязательном наличии одного из условий: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 </w:t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для строительства или реконструкции объектов федерального, регионального или местного значения, предусмотренных документами территориального планирования и проектами планировки территории, но не позднее 3 лет от даты утверждения таких документов;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 </w:t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для создания или расширения особо охран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>яемой природной территории</w:t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 </w:t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для выполнения международного договора;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 </w:t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для выполнения работ, связанных с пользованием недрами;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 </w:t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после признания аварийного состояния многоквартирного дома.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Единственной категорией земель, которая не может 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>быть изъята, являются земли</w:t>
      </w:r>
      <w:r w:rsidR="006B5C00" w:rsidRPr="006B5C00">
        <w:t xml:space="preserve"> </w:t>
      </w:r>
      <w:r w:rsidR="006B5C00" w:rsidRPr="006B5C00">
        <w:rPr>
          <w:rFonts w:ascii="Segoe UI" w:eastAsia="Times New Roman" w:hAnsi="Segoe UI" w:cs="Segoe UI"/>
          <w:sz w:val="24"/>
          <w:szCs w:val="24"/>
          <w:lang w:eastAsia="ru-RU"/>
        </w:rPr>
        <w:t>особо охраняемой природной территории</w:t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, предоставленные федеральным госбюджетным учреждениям, осуществляющим управление такими природными территориями, «за исключением случаев, предусмотренных федеральными законами».</w:t>
      </w:r>
    </w:p>
    <w:p w:rsidR="000178D8" w:rsidRPr="00334765" w:rsidRDefault="00794595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47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lastRenderedPageBreak/>
        <w:t>Кто принимает решение об изъятии земельного участка</w:t>
      </w:r>
      <w:r w:rsidR="00B6517E" w:rsidRPr="00B6517E">
        <w:t xml:space="preserve"> </w:t>
      </w:r>
      <w:r w:rsidR="00B6517E" w:rsidRP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для государственных и муниципальных нужд</w:t>
      </w:r>
      <w:proofErr w:type="gramStart"/>
      <w:r w:rsid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3347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?</w:t>
      </w:r>
      <w:proofErr w:type="gramEnd"/>
      <w:r w:rsidR="006B5C0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/>
      </w:r>
      <w:proofErr w:type="gramStart"/>
      <w:r w:rsidR="00497B47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об изъятии земельного участка для государственных или муниципальных нужд может быть принято федеральными органами исполнительной власти, органами исполнительной власти субъектов федерации или ор</w:t>
      </w:r>
      <w:r w:rsidR="00497B47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ганами местного самоуправления, причем 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об изъятии </w:t>
      </w:r>
      <w:r w:rsidR="00497B47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органы власти принимают 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не только по своей инициативе, но и по ходатайству субъектов естественных монополий, </w:t>
      </w:r>
      <w:proofErr w:type="spellStart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недропользователей</w:t>
      </w:r>
      <w:proofErr w:type="spellEnd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и иных организаций (</w:t>
      </w:r>
      <w:hyperlink r:id="rId9" w:anchor="block_5634" w:history="1">
        <w:r w:rsidR="000178D8"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п. 4 ст. 56.3 Земельного кодекса РФ</w:t>
        </w:r>
      </w:hyperlink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proofErr w:type="gramEnd"/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Ходатайство может быть подано </w:t>
      </w:r>
      <w:proofErr w:type="gramStart"/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отношении</w:t>
      </w:r>
      <w:proofErr w:type="gramEnd"/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одного или несколько участков. В ходатайстве об изъятии должна быть указана цель изъятия. 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Ходатайствующая 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организация должна оплатить все расходы по кадастровым работам и выплате возмещения за изымаемую недвижимость, что позволит сэкономить бюджетные средства (</w:t>
      </w:r>
      <w:hyperlink r:id="rId10" w:anchor="block_5671" w:history="1">
        <w:r w:rsidR="000178D8"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п. 1 ст. 56.7 Земельного кодекса РФ</w:t>
        </w:r>
      </w:hyperlink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). </w:t>
      </w:r>
    </w:p>
    <w:p w:rsidR="000178D8" w:rsidRPr="00334765" w:rsidRDefault="002D7649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47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 чего начинается изъятие</w:t>
      </w:r>
      <w:r w:rsid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земельного участка</w:t>
      </w:r>
      <w:r w:rsidR="00B6517E" w:rsidRPr="00B6517E">
        <w:t xml:space="preserve"> </w:t>
      </w:r>
      <w:r w:rsidR="00B6517E" w:rsidRP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для государственных и муниципальных нужд</w:t>
      </w:r>
      <w:r w:rsid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?</w:t>
      </w:r>
      <w:r w:rsidR="006B5C0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/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Изъятие земельного участка начинается с выявления лиц, которым он</w:t>
      </w:r>
      <w:r w:rsidR="00794595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принадлежит.</w:t>
      </w:r>
      <w:r w:rsidR="00794595" w:rsidRPr="0033476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этих целей орган, принимающий решение об изъятии, направляет запрос в </w:t>
      </w:r>
      <w:proofErr w:type="spellStart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, а если такой запрос не дал результатов – в архивы, органы государственной власти, органы местного самоуправления, в распоряжении которых могут находиться указанные сведения, а также предполагаемым правообладателя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>м изымаемых земельных участков.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Помимо этого, поиски собственников изымаемых участков ведутся посредствам размещения сообщений на своем официальном сайте и на городских информационных щитах не менее</w:t>
      </w:r>
      <w:proofErr w:type="gramStart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чем за 60 дней до принятия решения об изъятии (</w:t>
      </w:r>
      <w:hyperlink r:id="rId11" w:anchor="block_5650" w:history="1">
        <w:r w:rsidR="000178D8"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ст. 56.5 Земельного кодекса РФ</w:t>
        </w:r>
      </w:hyperlink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794595" w:rsidRPr="0033476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правообладатели изымаемой недвижимости </w:t>
      </w:r>
      <w:r w:rsidR="000178D8" w:rsidRPr="006B5C00">
        <w:rPr>
          <w:rFonts w:ascii="Segoe UI" w:eastAsia="Times New Roman" w:hAnsi="Segoe UI" w:cs="Segoe UI"/>
          <w:i/>
          <w:sz w:val="24"/>
          <w:szCs w:val="24"/>
          <w:lang w:eastAsia="ru-RU"/>
        </w:rPr>
        <w:t>не были выявлены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, уполномоченный орган должен обратиться </w:t>
      </w:r>
      <w:r w:rsidR="000178D8" w:rsidRPr="006B5C00">
        <w:rPr>
          <w:rFonts w:ascii="Segoe UI" w:eastAsia="Times New Roman" w:hAnsi="Segoe UI" w:cs="Segoe UI"/>
          <w:i/>
          <w:sz w:val="24"/>
          <w:szCs w:val="24"/>
          <w:lang w:eastAsia="ru-RU"/>
        </w:rPr>
        <w:t>в суд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с заявлением о признании права собственности Российской Федерации, субъекта федерации или муниципального образования на объекты недвижимого имущества, расположенные на изымаемых земельных участках (</w:t>
      </w:r>
      <w:hyperlink r:id="rId12" w:anchor="block_56510" w:history="1">
        <w:r w:rsidR="000178D8"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п. 10 ст. 56.5 Земельного кодекса РФ</w:t>
        </w:r>
      </w:hyperlink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0178D8" w:rsidRPr="00334765" w:rsidRDefault="002D7649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Как уведомляется правообладатель </w:t>
      </w:r>
      <w:r w:rsid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>о</w:t>
      </w:r>
      <w:r w:rsidRP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решении об изъятии земельного участка</w:t>
      </w:r>
      <w:r w:rsidR="00B6517E" w:rsidRPr="00B6517E">
        <w:t xml:space="preserve"> </w:t>
      </w:r>
      <w:r w:rsidR="00B6517E" w:rsidRP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>для государственных и муниципальных нужд</w:t>
      </w:r>
      <w:proofErr w:type="gramStart"/>
      <w:r w:rsid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>?</w:t>
      </w:r>
      <w:proofErr w:type="gramEnd"/>
      <w:r w:rsidR="006B5C00">
        <w:rPr>
          <w:rFonts w:ascii="Segoe UI" w:eastAsia="Times New Roman" w:hAnsi="Segoe UI" w:cs="Segoe UI"/>
          <w:b/>
          <w:sz w:val="24"/>
          <w:szCs w:val="24"/>
          <w:lang w:eastAsia="ru-RU"/>
        </w:rPr>
        <w:br/>
      </w:r>
      <w:r w:rsidR="000B3BA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течение 10 дней после принятия решения об изъятии 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земельного участка </w:t>
      </w:r>
      <w:r w:rsidR="000B3BA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уполномоченный орган доводит его до сведения заинтересованных лиц: размещает на своем официальном сайте и в печатных СМИ, направляет копию в </w:t>
      </w:r>
      <w:proofErr w:type="spellStart"/>
      <w:r w:rsidR="000B3BA8" w:rsidRPr="00334765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0B3BA8" w:rsidRPr="00334765">
        <w:rPr>
          <w:rFonts w:ascii="Segoe UI" w:eastAsia="Times New Roman" w:hAnsi="Segoe UI" w:cs="Segoe UI"/>
          <w:sz w:val="24"/>
          <w:szCs w:val="24"/>
          <w:lang w:eastAsia="ru-RU"/>
        </w:rPr>
        <w:t>, правообладателям изымаемой недвижимости и в организацию, подавшую ходатайство об изъятии (п. 10 ст. 56.6 Земельного кодекса РФ).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Правообладатель изымаемой недвижимости считается уведомленным о принятом </w:t>
      </w:r>
      <w:proofErr w:type="gramStart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решении</w:t>
      </w:r>
      <w:proofErr w:type="gramEnd"/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изъятии со дня получения его копии, со дня возврата отправителю заказного письма, или со дня направления письма на электронную почту (а если нет сведений о месте его прож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>ивания или адресе "</w:t>
      </w:r>
      <w:proofErr w:type="spellStart"/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>электронки</w:t>
      </w:r>
      <w:proofErr w:type="spellEnd"/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>" -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со дня </w:t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опубликования решения об изъятии).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Решение об изъятии действует в течение трех лет со дня его принятия и может быть обжаловано в суд (</w:t>
      </w:r>
      <w:hyperlink r:id="rId13" w:anchor="block_56613" w:history="1">
        <w:r w:rsidR="000178D8"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п. 13-14 ст. 56.6 Земельного кодекса РФ</w:t>
        </w:r>
      </w:hyperlink>
      <w:r w:rsidR="000178D8" w:rsidRPr="00334765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0178D8" w:rsidRPr="00334765" w:rsidRDefault="003E3501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>Сог</w:t>
      </w:r>
      <w:r w:rsidR="006B5C00">
        <w:rPr>
          <w:rFonts w:ascii="Segoe UI" w:eastAsia="Times New Roman" w:hAnsi="Segoe UI" w:cs="Segoe UI"/>
          <w:b/>
          <w:sz w:val="24"/>
          <w:szCs w:val="24"/>
          <w:lang w:eastAsia="ru-RU"/>
        </w:rPr>
        <w:t>лашение об изъятии</w:t>
      </w:r>
      <w:r w:rsid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земельного участка </w:t>
      </w:r>
      <w:r w:rsidR="00B6517E" w:rsidRP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>для государственных и муниципальных нужд</w:t>
      </w:r>
      <w:r w:rsidR="006B5C00">
        <w:rPr>
          <w:rFonts w:ascii="Segoe UI" w:eastAsia="Times New Roman" w:hAnsi="Segoe UI" w:cs="Segoe UI"/>
          <w:b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Соглашение об изъятии недвижимости заключается с каждым правообладателем земельного участка и расположенного на нем объекта недвижимого имущества. Если лицу принадлежат земельный участок и расположенный на нем объект недвижимого имущества, соглашение об изъятии недвижимости заключается в отношении всех принадлежащих данному лицу и подлежащих изъятию объектов недвижимого имущества (п. 2 ст. 56.9 Земельного кодекса РФ).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При наличии согласия лиц, у которых изымаются земельные участки и расположенные на них объекты недвижимого имущества, в соглашении об изъятии недвижимости может быть предусмотрено предоставление им земельных участков или иных объектов недвижимости взамен изымаемых. К таким отношениям применяются правила гражданского законодательства о мене.</w:t>
      </w:r>
    </w:p>
    <w:p w:rsidR="003E3501" w:rsidRPr="00334765" w:rsidRDefault="003E3501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4765">
        <w:rPr>
          <w:rFonts w:ascii="Segoe UI" w:eastAsia="Times New Roman" w:hAnsi="Segoe UI" w:cs="Segoe UI"/>
          <w:b/>
          <w:sz w:val="24"/>
          <w:szCs w:val="24"/>
          <w:lang w:eastAsia="ru-RU"/>
        </w:rPr>
        <w:t>Принудительное изъятие</w:t>
      </w:r>
      <w:r w:rsid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земельного участка </w:t>
      </w:r>
      <w:r w:rsidR="00B6517E" w:rsidRP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>для государственных и муниципальных нужд</w:t>
      </w:r>
      <w:proofErr w:type="gramStart"/>
      <w:r w:rsidR="006B5C00">
        <w:rPr>
          <w:rFonts w:ascii="Segoe UI" w:eastAsia="Times New Roman" w:hAnsi="Segoe UI" w:cs="Segoe UI"/>
          <w:b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proofErr w:type="gramEnd"/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принудительном изъятии речь пойдет в том случае, если властям не удалось договориться мирным путём с собственником (правообладателем) о выкупе его земли. Тогда производится принудительное изъятие, но по решению суда.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В этом случае сумма выкупа земельной собственности и находящихся на ней построек будет определяться судом при условии предварительного и равноценного возмещения. Это означает то, что за участок власти заплатят по рыночной цене.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Иск в суд о принудительном изъятии орган власти может подать только через 90 дней после того, как собственник участка или его арендатор получит проект соглашения об изъятии земельного участка.</w:t>
      </w:r>
    </w:p>
    <w:p w:rsidR="006B5C00" w:rsidRDefault="000178D8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47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Цена земельного участка</w:t>
      </w:r>
      <w:r w:rsid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, </w:t>
      </w:r>
      <w:r w:rsidR="00B6517E" w:rsidRP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изъятого</w:t>
      </w:r>
      <w:bookmarkStart w:id="0" w:name="_GoBack"/>
      <w:bookmarkEnd w:id="0"/>
      <w:r w:rsid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B6517E" w:rsidRPr="00B6517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для государственных и муниципальных нужд</w:t>
      </w:r>
      <w:r w:rsidR="006B5C0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br/>
      </w:r>
      <w:r w:rsidR="002D7649" w:rsidRPr="00334765">
        <w:rPr>
          <w:rFonts w:ascii="Segoe UI" w:eastAsia="Times New Roman" w:hAnsi="Segoe UI" w:cs="Segoe UI"/>
          <w:sz w:val="24"/>
          <w:szCs w:val="24"/>
          <w:lang w:eastAsia="ru-RU"/>
        </w:rPr>
        <w:t>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На материальное возмещение при изъятии земельных участков могут претендовать не только их собственники, но и правообладатели, владеющим такими землями на правах аренды, безвозмездного пользования, постоянного (бессрочного) пользования или пожизненного (наследуемого) владения (</w:t>
      </w:r>
      <w:hyperlink r:id="rId14" w:anchor="block_5683" w:history="1">
        <w:r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п. 3 ст. 56.8 Земельного кодекса РФ</w:t>
        </w:r>
      </w:hyperlink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Выкупная цена изымаемого земельного участка определяется по результатам проведенной оценки (Федеральный закон от 29 июля 1998 г. № 135-ФЗ "</w:t>
      </w:r>
      <w:hyperlink r:id="rId15" w:history="1">
        <w:r w:rsidRPr="00334765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Об оценочной деятельности в Российской Федерации</w:t>
        </w:r>
      </w:hyperlink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>"). Размер возмещения определяется не позднее</w:t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t xml:space="preserve"> чем за 60 дней до направления правообладателю </w:t>
      </w:r>
      <w:r w:rsidRPr="0033476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земельного участка согл</w:t>
      </w:r>
      <w:r w:rsidR="009B26A3">
        <w:rPr>
          <w:rFonts w:ascii="Segoe UI" w:eastAsia="Times New Roman" w:hAnsi="Segoe UI" w:cs="Segoe UI"/>
          <w:sz w:val="24"/>
          <w:szCs w:val="24"/>
          <w:lang w:eastAsia="ru-RU"/>
        </w:rPr>
        <w:t>ашения об изъятии недвижимости.</w:t>
      </w:r>
      <w:r w:rsidR="009B26A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В размер возмещения включаются:</w:t>
      </w:r>
      <w:r w:rsidR="0033476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• </w:t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рыночная стоимость земельного участка или рыночная стоимость иных прав на земельный участок, подлежащих прекращению в связи с изъятием;</w:t>
      </w:r>
      <w:r w:rsidR="0033476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• </w:t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убытки, причинённые изъятием земельного участка, или убытки в связи с невозможностью исполнения правообладателем обязательств перед третьими лицами (например, по договору аренды);</w:t>
      </w:r>
      <w:r w:rsidR="0033476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• </w:t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упущенная выгода.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0DB2" w:rsidRPr="00334765">
        <w:rPr>
          <w:rFonts w:ascii="Segoe UI" w:eastAsia="Times New Roman" w:hAnsi="Segoe UI" w:cs="Segoe UI"/>
          <w:sz w:val="24"/>
          <w:szCs w:val="24"/>
          <w:lang w:eastAsia="ru-RU"/>
        </w:rPr>
        <w:t>Если на изымаемых участках расположен многоквартирный комплекс или иное здание, то правообладателям жилья предоставляется аналогичное помещение на основании договора социального найма.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334765" w:rsidRPr="00334765">
        <w:rPr>
          <w:rFonts w:ascii="Segoe UI" w:eastAsia="Times New Roman" w:hAnsi="Segoe UI" w:cs="Segoe UI"/>
          <w:sz w:val="24"/>
          <w:szCs w:val="24"/>
          <w:lang w:eastAsia="ru-RU"/>
        </w:rPr>
        <w:t>Возмещение за изымаемые земельные участки и (или) расположенные на них объекты недвижимого имущества осуществляется за счет средств соответствующего бюджета бюджетной системы РФ или в случае, если решение об изъятии принято на основании ходатайства об изъятии, поданного организацией, за счет средств указанной организации</w:t>
      </w:r>
      <w:r w:rsidR="0033476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B5C00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334765" w:rsidRPr="00334765">
        <w:rPr>
          <w:rFonts w:ascii="Segoe UI" w:eastAsia="Times New Roman" w:hAnsi="Segoe UI" w:cs="Segoe UI"/>
          <w:sz w:val="24"/>
          <w:szCs w:val="24"/>
          <w:lang w:eastAsia="ru-RU"/>
        </w:rPr>
        <w:t>Законом конкретизированы и объекты, не подлежащие учёту при установлении размера возмещения. Так, правообладатель участка не сможет получить возмещение за строение на земельном участке, если оно не соответствует  разрешённому использованию участка, или за убытки, возникшие в связи с невозможностью исполнения договора аренды участка, если такой договор был заключён после получения уведомления об изъятии земли (п. 8 ст. 56.8 ЗК РФ).</w:t>
      </w:r>
    </w:p>
    <w:p w:rsidR="00573C0B" w:rsidRDefault="006B5C00" w:rsidP="00334765">
      <w:pPr>
        <w:spacing w:after="255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6B5C00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Государственная регистрация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и </w:t>
      </w:r>
      <w:r w:rsidRPr="006B5C00">
        <w:rPr>
          <w:rFonts w:ascii="Segoe UI" w:eastAsia="Times New Roman" w:hAnsi="Segoe UI" w:cs="Segoe UI"/>
          <w:b/>
          <w:sz w:val="24"/>
          <w:szCs w:val="24"/>
          <w:lang w:eastAsia="ru-RU"/>
        </w:rPr>
        <w:t>кадастровый учет</w:t>
      </w:r>
      <w:r w:rsid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земельных участков, изъятых </w:t>
      </w:r>
      <w:r w:rsidR="00B6517E" w:rsidRPr="00B6517E">
        <w:rPr>
          <w:rFonts w:ascii="Segoe UI" w:eastAsia="Times New Roman" w:hAnsi="Segoe UI" w:cs="Segoe UI"/>
          <w:b/>
          <w:sz w:val="24"/>
          <w:szCs w:val="24"/>
          <w:lang w:eastAsia="ru-RU"/>
        </w:rPr>
        <w:t>для государственных и муниципальных нужд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br/>
      </w:r>
      <w:r w:rsidRPr="006B5C00">
        <w:rPr>
          <w:rFonts w:ascii="Segoe UI" w:eastAsia="Times New Roman" w:hAnsi="Segoe UI" w:cs="Segoe UI"/>
          <w:sz w:val="24"/>
          <w:szCs w:val="24"/>
          <w:lang w:eastAsia="ru-RU"/>
        </w:rPr>
        <w:t>Снятие с государственного кадастрового учета и прекращение государственной регистрации прав на исходные земельные участки, права на которые прекращаются в связи с их изъятием для государственных или муниципальных нужд, осуществляются только одновременно с осуществлением государственной регистрации прав на земельные участки, образованные на основании решения об изъятии недвижимого имущества</w:t>
      </w:r>
      <w:proofErr w:type="gramEnd"/>
      <w:r w:rsidRP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государст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венных или муниципальных нужд. Эта норма действует и в отношении земельных участков,</w:t>
      </w:r>
      <w:r w:rsidRPr="006B5C00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изъятии.</w:t>
      </w:r>
      <w:r w:rsidR="00573C0B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73C0B" w:rsidRPr="00573C0B">
        <w:rPr>
          <w:rFonts w:ascii="Segoe UI" w:eastAsia="Times New Roman" w:hAnsi="Segoe UI" w:cs="Segoe UI"/>
          <w:sz w:val="24"/>
          <w:szCs w:val="24"/>
          <w:lang w:eastAsia="ru-RU"/>
        </w:rPr>
        <w:t>Законодателем предусмотрены сроки для  исключения по решению государственного регистратора прав из Единого государственного реестра недвижимости дополнительных свед</w:t>
      </w:r>
      <w:r w:rsidR="00573C0B">
        <w:rPr>
          <w:rFonts w:ascii="Segoe UI" w:eastAsia="Times New Roman" w:hAnsi="Segoe UI" w:cs="Segoe UI"/>
          <w:sz w:val="24"/>
          <w:szCs w:val="24"/>
          <w:lang w:eastAsia="ru-RU"/>
        </w:rPr>
        <w:t xml:space="preserve">ений о </w:t>
      </w:r>
      <w:proofErr w:type="gramStart"/>
      <w:r w:rsidR="00573C0B">
        <w:rPr>
          <w:rFonts w:ascii="Segoe UI" w:eastAsia="Times New Roman" w:hAnsi="Segoe UI" w:cs="Segoe UI"/>
          <w:sz w:val="24"/>
          <w:szCs w:val="24"/>
          <w:lang w:eastAsia="ru-RU"/>
        </w:rPr>
        <w:t>решении</w:t>
      </w:r>
      <w:proofErr w:type="gramEnd"/>
      <w:r w:rsidR="00573C0B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изъятии – по истечении</w:t>
      </w:r>
      <w:r w:rsidR="00573C0B" w:rsidRPr="00573C0B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трех лет </w:t>
      </w:r>
      <w:r w:rsidR="00573C0B">
        <w:rPr>
          <w:rFonts w:ascii="Segoe UI" w:eastAsia="Times New Roman" w:hAnsi="Segoe UI" w:cs="Segoe UI"/>
          <w:sz w:val="24"/>
          <w:szCs w:val="24"/>
          <w:lang w:eastAsia="ru-RU"/>
        </w:rPr>
        <w:t>со дня принятия решения об изъятии.</w:t>
      </w:r>
    </w:p>
    <w:p w:rsidR="009B26A3" w:rsidRPr="006B5C00" w:rsidRDefault="009B26A3" w:rsidP="009B26A3">
      <w:pPr>
        <w:spacing w:after="255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26A3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Светлана Сергеевна </w:t>
      </w:r>
      <w:proofErr w:type="spellStart"/>
      <w:r w:rsidRPr="009B26A3">
        <w:rPr>
          <w:rFonts w:ascii="Segoe UI" w:eastAsia="Times New Roman" w:hAnsi="Segoe UI" w:cs="Segoe UI"/>
          <w:sz w:val="24"/>
          <w:szCs w:val="24"/>
          <w:lang w:eastAsia="ru-RU"/>
        </w:rPr>
        <w:t>Вязикова</w:t>
      </w:r>
      <w:proofErr w:type="spellEnd"/>
      <w:r w:rsidRPr="009B26A3">
        <w:rPr>
          <w:rFonts w:ascii="Segoe UI" w:eastAsia="Times New Roman" w:hAnsi="Segoe UI" w:cs="Segoe UI"/>
          <w:i/>
          <w:sz w:val="24"/>
          <w:szCs w:val="24"/>
          <w:lang w:eastAsia="ru-RU"/>
        </w:rPr>
        <w:t>,</w:t>
      </w:r>
      <w:r w:rsidRPr="009B26A3">
        <w:rPr>
          <w:rFonts w:ascii="Segoe UI" w:eastAsia="Times New Roman" w:hAnsi="Segoe UI" w:cs="Segoe UI"/>
          <w:i/>
          <w:sz w:val="24"/>
          <w:szCs w:val="24"/>
          <w:lang w:eastAsia="ru-RU"/>
        </w:rPr>
        <w:br/>
        <w:t>начальник отдела</w:t>
      </w:r>
      <w:r w:rsidRPr="009B26A3">
        <w:rPr>
          <w:i/>
        </w:rPr>
        <w:t xml:space="preserve"> </w:t>
      </w:r>
      <w:r w:rsidRPr="009B26A3">
        <w:rPr>
          <w:rFonts w:ascii="Segoe UI" w:eastAsia="Times New Roman" w:hAnsi="Segoe UI" w:cs="Segoe UI"/>
          <w:i/>
          <w:sz w:val="24"/>
          <w:szCs w:val="24"/>
          <w:lang w:eastAsia="ru-RU"/>
        </w:rPr>
        <w:t>государственной регистрации</w:t>
      </w:r>
      <w:r w:rsidRPr="009B26A3">
        <w:rPr>
          <w:rFonts w:ascii="Segoe UI" w:eastAsia="Times New Roman" w:hAnsi="Segoe UI" w:cs="Segoe UI"/>
          <w:i/>
          <w:sz w:val="24"/>
          <w:szCs w:val="24"/>
          <w:lang w:eastAsia="ru-RU"/>
        </w:rPr>
        <w:br/>
        <w:t>объектов недвижимости нежилого назначения,</w:t>
      </w:r>
      <w:r w:rsidRPr="009B26A3">
        <w:rPr>
          <w:rFonts w:ascii="Segoe UI" w:eastAsia="Times New Roman" w:hAnsi="Segoe UI" w:cs="Segoe UI"/>
          <w:i/>
          <w:sz w:val="24"/>
          <w:szCs w:val="24"/>
          <w:lang w:eastAsia="ru-RU"/>
        </w:rPr>
        <w:br/>
        <w:t>государственный регистратор</w:t>
      </w:r>
    </w:p>
    <w:sectPr w:rsidR="009B26A3" w:rsidRPr="006B5C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1E" w:rsidRDefault="0088611E" w:rsidP="00573C0B">
      <w:pPr>
        <w:spacing w:after="0" w:line="240" w:lineRule="auto"/>
      </w:pPr>
      <w:r>
        <w:separator/>
      </w:r>
    </w:p>
  </w:endnote>
  <w:endnote w:type="continuationSeparator" w:id="0">
    <w:p w:rsidR="0088611E" w:rsidRDefault="0088611E" w:rsidP="0057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0B" w:rsidRDefault="00573C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0B" w:rsidRPr="00573C0B" w:rsidRDefault="00573C0B">
    <w:pPr>
      <w:pStyle w:val="a7"/>
      <w:rPr>
        <w:color w:val="006699"/>
      </w:rPr>
    </w:pPr>
    <w:r w:rsidRPr="00573C0B">
      <w:rPr>
        <w:color w:val="006699"/>
      </w:rPr>
      <w:t>_____________________________________________________________________________________</w:t>
    </w:r>
  </w:p>
  <w:p w:rsidR="00573C0B" w:rsidRDefault="00573C0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F2D2CC2" wp14:editId="731AD368">
          <wp:simplePos x="0" y="0"/>
          <wp:positionH relativeFrom="column">
            <wp:posOffset>5688965</wp:posOffset>
          </wp:positionH>
          <wp:positionV relativeFrom="paragraph">
            <wp:posOffset>80010</wp:posOffset>
          </wp:positionV>
          <wp:extent cx="507365" cy="533400"/>
          <wp:effectExtent l="0" t="0" r="698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Управление Росреестра по Оренбургской области 460000, г. Оренбург, ул. </w:t>
    </w:r>
    <w:proofErr w:type="gramStart"/>
    <w:r>
      <w:t>Пушкинская</w:t>
    </w:r>
    <w:proofErr w:type="gramEnd"/>
    <w:r>
      <w:t>, д.10</w:t>
    </w:r>
  </w:p>
  <w:p w:rsidR="00573C0B" w:rsidRDefault="00573C0B">
    <w:pPr>
      <w:pStyle w:val="a7"/>
    </w:pPr>
    <w:r>
      <w:t xml:space="preserve">Контакты для СМИ: </w:t>
    </w:r>
    <w:hyperlink r:id="rId2" w:history="1">
      <w:r w:rsidRPr="006D2499">
        <w:rPr>
          <w:rStyle w:val="a9"/>
          <w:lang w:val="en-US"/>
        </w:rPr>
        <w:t>korb</w:t>
      </w:r>
      <w:r w:rsidRPr="00573C0B">
        <w:rPr>
          <w:rStyle w:val="a9"/>
        </w:rPr>
        <w:t>-</w:t>
      </w:r>
      <w:r w:rsidRPr="006D2499">
        <w:rPr>
          <w:rStyle w:val="a9"/>
          <w:lang w:val="en-US"/>
        </w:rPr>
        <w:t>i</w:t>
      </w:r>
      <w:r w:rsidRPr="00573C0B">
        <w:rPr>
          <w:rStyle w:val="a9"/>
        </w:rPr>
        <w:t>@</w:t>
      </w:r>
      <w:r w:rsidRPr="006D2499">
        <w:rPr>
          <w:rStyle w:val="a9"/>
          <w:lang w:val="en-US"/>
        </w:rPr>
        <w:t>mail</w:t>
      </w:r>
      <w:r w:rsidRPr="00573C0B">
        <w:rPr>
          <w:rStyle w:val="a9"/>
        </w:rPr>
        <w:t>.</w:t>
      </w:r>
      <w:proofErr w:type="spellStart"/>
      <w:r w:rsidRPr="006D2499">
        <w:rPr>
          <w:rStyle w:val="a9"/>
          <w:lang w:val="en-US"/>
        </w:rPr>
        <w:t>ru</w:t>
      </w:r>
      <w:proofErr w:type="spellEnd"/>
    </w:hyperlink>
    <w:r>
      <w:t xml:space="preserve">, </w:t>
    </w:r>
    <w:r w:rsidRPr="00573C0B">
      <w:t>9033654622</w:t>
    </w:r>
    <w:r>
      <w:t xml:space="preserve"> (213-622), (3532) 77-68-90</w:t>
    </w:r>
  </w:p>
  <w:p w:rsidR="00573C0B" w:rsidRPr="00573C0B" w:rsidRDefault="00573C0B">
    <w:pPr>
      <w:pStyle w:val="a7"/>
    </w:pPr>
    <w:r>
      <w:t>Контактное лицо: помощник руководителя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0B" w:rsidRDefault="00573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1E" w:rsidRDefault="0088611E" w:rsidP="00573C0B">
      <w:pPr>
        <w:spacing w:after="0" w:line="240" w:lineRule="auto"/>
      </w:pPr>
      <w:r>
        <w:separator/>
      </w:r>
    </w:p>
  </w:footnote>
  <w:footnote w:type="continuationSeparator" w:id="0">
    <w:p w:rsidR="0088611E" w:rsidRDefault="0088611E" w:rsidP="0057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0B" w:rsidRDefault="00573C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0B" w:rsidRDefault="00573C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0B" w:rsidRDefault="00573C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B93"/>
    <w:multiLevelType w:val="multilevel"/>
    <w:tmpl w:val="E45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97637"/>
    <w:multiLevelType w:val="multilevel"/>
    <w:tmpl w:val="F22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364E2"/>
    <w:multiLevelType w:val="multilevel"/>
    <w:tmpl w:val="DAC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584C"/>
    <w:multiLevelType w:val="multilevel"/>
    <w:tmpl w:val="536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0299"/>
    <w:multiLevelType w:val="multilevel"/>
    <w:tmpl w:val="B718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04116"/>
    <w:multiLevelType w:val="multilevel"/>
    <w:tmpl w:val="56D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59F"/>
    <w:multiLevelType w:val="multilevel"/>
    <w:tmpl w:val="372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75D96"/>
    <w:multiLevelType w:val="multilevel"/>
    <w:tmpl w:val="0CE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71923"/>
    <w:multiLevelType w:val="multilevel"/>
    <w:tmpl w:val="28D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209CD"/>
    <w:multiLevelType w:val="multilevel"/>
    <w:tmpl w:val="6D1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D66F9"/>
    <w:multiLevelType w:val="multilevel"/>
    <w:tmpl w:val="71A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A159D"/>
    <w:multiLevelType w:val="multilevel"/>
    <w:tmpl w:val="A68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E65D8"/>
    <w:multiLevelType w:val="multilevel"/>
    <w:tmpl w:val="CCF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A50EA"/>
    <w:multiLevelType w:val="multilevel"/>
    <w:tmpl w:val="DBE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517CC"/>
    <w:multiLevelType w:val="multilevel"/>
    <w:tmpl w:val="657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24C06"/>
    <w:multiLevelType w:val="multilevel"/>
    <w:tmpl w:val="AAC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71CB1"/>
    <w:multiLevelType w:val="multilevel"/>
    <w:tmpl w:val="E3F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B0567"/>
    <w:multiLevelType w:val="multilevel"/>
    <w:tmpl w:val="F2C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34D67"/>
    <w:multiLevelType w:val="multilevel"/>
    <w:tmpl w:val="5D5A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B36BB"/>
    <w:multiLevelType w:val="multilevel"/>
    <w:tmpl w:val="D19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04D93"/>
    <w:multiLevelType w:val="multilevel"/>
    <w:tmpl w:val="AB9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13F8"/>
    <w:multiLevelType w:val="multilevel"/>
    <w:tmpl w:val="741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D5CBF"/>
    <w:multiLevelType w:val="multilevel"/>
    <w:tmpl w:val="8E7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64745"/>
    <w:multiLevelType w:val="multilevel"/>
    <w:tmpl w:val="B020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E613F"/>
    <w:multiLevelType w:val="multilevel"/>
    <w:tmpl w:val="D6C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80376"/>
    <w:multiLevelType w:val="multilevel"/>
    <w:tmpl w:val="DF2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378DC"/>
    <w:multiLevelType w:val="multilevel"/>
    <w:tmpl w:val="C5E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71C07"/>
    <w:multiLevelType w:val="multilevel"/>
    <w:tmpl w:val="CBC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536AD"/>
    <w:multiLevelType w:val="multilevel"/>
    <w:tmpl w:val="6E38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B1613"/>
    <w:multiLevelType w:val="multilevel"/>
    <w:tmpl w:val="363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1154A4"/>
    <w:multiLevelType w:val="multilevel"/>
    <w:tmpl w:val="D74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11420"/>
    <w:multiLevelType w:val="multilevel"/>
    <w:tmpl w:val="9F9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F0057"/>
    <w:multiLevelType w:val="multilevel"/>
    <w:tmpl w:val="8BD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5E784F"/>
    <w:multiLevelType w:val="multilevel"/>
    <w:tmpl w:val="640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270AFC"/>
    <w:multiLevelType w:val="multilevel"/>
    <w:tmpl w:val="346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85A8D"/>
    <w:multiLevelType w:val="multilevel"/>
    <w:tmpl w:val="263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174BD"/>
    <w:multiLevelType w:val="multilevel"/>
    <w:tmpl w:val="843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5"/>
  </w:num>
  <w:num w:numId="6">
    <w:abstractNumId w:val="24"/>
  </w:num>
  <w:num w:numId="7">
    <w:abstractNumId w:val="21"/>
  </w:num>
  <w:num w:numId="8">
    <w:abstractNumId w:val="11"/>
  </w:num>
  <w:num w:numId="9">
    <w:abstractNumId w:val="31"/>
  </w:num>
  <w:num w:numId="10">
    <w:abstractNumId w:val="19"/>
  </w:num>
  <w:num w:numId="11">
    <w:abstractNumId w:val="16"/>
  </w:num>
  <w:num w:numId="12">
    <w:abstractNumId w:val="15"/>
  </w:num>
  <w:num w:numId="13">
    <w:abstractNumId w:val="6"/>
  </w:num>
  <w:num w:numId="14">
    <w:abstractNumId w:val="36"/>
  </w:num>
  <w:num w:numId="15">
    <w:abstractNumId w:val="1"/>
  </w:num>
  <w:num w:numId="16">
    <w:abstractNumId w:val="18"/>
  </w:num>
  <w:num w:numId="17">
    <w:abstractNumId w:val="34"/>
  </w:num>
  <w:num w:numId="18">
    <w:abstractNumId w:val="23"/>
  </w:num>
  <w:num w:numId="19">
    <w:abstractNumId w:val="7"/>
  </w:num>
  <w:num w:numId="20">
    <w:abstractNumId w:val="25"/>
  </w:num>
  <w:num w:numId="21">
    <w:abstractNumId w:val="9"/>
  </w:num>
  <w:num w:numId="22">
    <w:abstractNumId w:val="12"/>
  </w:num>
  <w:num w:numId="23">
    <w:abstractNumId w:val="29"/>
  </w:num>
  <w:num w:numId="24">
    <w:abstractNumId w:val="13"/>
  </w:num>
  <w:num w:numId="25">
    <w:abstractNumId w:val="0"/>
  </w:num>
  <w:num w:numId="26">
    <w:abstractNumId w:val="20"/>
  </w:num>
  <w:num w:numId="27">
    <w:abstractNumId w:val="30"/>
  </w:num>
  <w:num w:numId="28">
    <w:abstractNumId w:val="5"/>
  </w:num>
  <w:num w:numId="29">
    <w:abstractNumId w:val="28"/>
  </w:num>
  <w:num w:numId="30">
    <w:abstractNumId w:val="32"/>
  </w:num>
  <w:num w:numId="31">
    <w:abstractNumId w:val="17"/>
  </w:num>
  <w:num w:numId="32">
    <w:abstractNumId w:val="22"/>
  </w:num>
  <w:num w:numId="33">
    <w:abstractNumId w:val="26"/>
  </w:num>
  <w:num w:numId="34">
    <w:abstractNumId w:val="14"/>
  </w:num>
  <w:num w:numId="35">
    <w:abstractNumId w:val="10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D8"/>
    <w:rsid w:val="000178D8"/>
    <w:rsid w:val="000B3BA8"/>
    <w:rsid w:val="001043BB"/>
    <w:rsid w:val="002D7649"/>
    <w:rsid w:val="00334765"/>
    <w:rsid w:val="003E3501"/>
    <w:rsid w:val="00497B47"/>
    <w:rsid w:val="004B5678"/>
    <w:rsid w:val="005526E2"/>
    <w:rsid w:val="00573C0B"/>
    <w:rsid w:val="005F43C7"/>
    <w:rsid w:val="006B0DB2"/>
    <w:rsid w:val="006B161F"/>
    <w:rsid w:val="006B5C00"/>
    <w:rsid w:val="00753A87"/>
    <w:rsid w:val="00794595"/>
    <w:rsid w:val="007C3D2A"/>
    <w:rsid w:val="008073CA"/>
    <w:rsid w:val="0088611E"/>
    <w:rsid w:val="008F349A"/>
    <w:rsid w:val="009B26A3"/>
    <w:rsid w:val="00AD13CA"/>
    <w:rsid w:val="00B6517E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C0B"/>
  </w:style>
  <w:style w:type="paragraph" w:styleId="a7">
    <w:name w:val="footer"/>
    <w:basedOn w:val="a"/>
    <w:link w:val="a8"/>
    <w:uiPriority w:val="99"/>
    <w:unhideWhenUsed/>
    <w:rsid w:val="0057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C0B"/>
  </w:style>
  <w:style w:type="character" w:styleId="a9">
    <w:name w:val="Hyperlink"/>
    <w:basedOn w:val="a0"/>
    <w:uiPriority w:val="99"/>
    <w:unhideWhenUsed/>
    <w:rsid w:val="00573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C0B"/>
  </w:style>
  <w:style w:type="paragraph" w:styleId="a7">
    <w:name w:val="footer"/>
    <w:basedOn w:val="a"/>
    <w:link w:val="a8"/>
    <w:uiPriority w:val="99"/>
    <w:unhideWhenUsed/>
    <w:rsid w:val="0057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C0B"/>
  </w:style>
  <w:style w:type="character" w:styleId="a9">
    <w:name w:val="Hyperlink"/>
    <w:basedOn w:val="a0"/>
    <w:uiPriority w:val="99"/>
    <w:unhideWhenUsed/>
    <w:rsid w:val="0057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6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3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9012">
              <w:blockQuote w:val="1"/>
              <w:marLeft w:val="0"/>
              <w:marRight w:val="0"/>
              <w:marTop w:val="360"/>
              <w:marBottom w:val="360"/>
              <w:divBdr>
                <w:top w:val="single" w:sz="12" w:space="19" w:color="23B725"/>
                <w:left w:val="single" w:sz="12" w:space="31" w:color="23B725"/>
                <w:bottom w:val="single" w:sz="12" w:space="4" w:color="23B725"/>
                <w:right w:val="single" w:sz="12" w:space="8" w:color="23B725"/>
              </w:divBdr>
            </w:div>
            <w:div w:id="1042632142">
              <w:blockQuote w:val="1"/>
              <w:marLeft w:val="0"/>
              <w:marRight w:val="0"/>
              <w:marTop w:val="360"/>
              <w:marBottom w:val="360"/>
              <w:divBdr>
                <w:top w:val="single" w:sz="12" w:space="19" w:color="23B725"/>
                <w:left w:val="single" w:sz="12" w:space="31" w:color="23B725"/>
                <w:bottom w:val="single" w:sz="12" w:space="4" w:color="23B725"/>
                <w:right w:val="single" w:sz="12" w:space="8" w:color="23B725"/>
              </w:divBdr>
            </w:div>
            <w:div w:id="6805924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1047">
              <w:blockQuote w:val="1"/>
              <w:marLeft w:val="0"/>
              <w:marRight w:val="0"/>
              <w:marTop w:val="360"/>
              <w:marBottom w:val="360"/>
              <w:divBdr>
                <w:top w:val="single" w:sz="12" w:space="19" w:color="23B725"/>
                <w:left w:val="single" w:sz="12" w:space="31" w:color="23B725"/>
                <w:bottom w:val="single" w:sz="12" w:space="4" w:color="23B725"/>
                <w:right w:val="single" w:sz="12" w:space="8" w:color="23B725"/>
              </w:divBdr>
            </w:div>
            <w:div w:id="1119759642">
              <w:blockQuote w:val="1"/>
              <w:marLeft w:val="0"/>
              <w:marRight w:val="0"/>
              <w:marTop w:val="360"/>
              <w:marBottom w:val="360"/>
              <w:divBdr>
                <w:top w:val="single" w:sz="12" w:space="19" w:color="23B725"/>
                <w:left w:val="single" w:sz="12" w:space="31" w:color="23B725"/>
                <w:bottom w:val="single" w:sz="12" w:space="4" w:color="23B725"/>
                <w:right w:val="single" w:sz="12" w:space="8" w:color="23B725"/>
              </w:divBdr>
            </w:div>
          </w:divsChild>
        </w:div>
      </w:divsChild>
    </w:div>
    <w:div w:id="2074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24624/15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15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4624/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24624/1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4624/15/" TargetMode="External"/><Relationship Id="rId14" Type="http://schemas.openxmlformats.org/officeDocument/2006/relationships/hyperlink" Target="http://base.garant.ru/12124624/15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11</cp:revision>
  <dcterms:created xsi:type="dcterms:W3CDTF">2017-06-27T04:29:00Z</dcterms:created>
  <dcterms:modified xsi:type="dcterms:W3CDTF">2017-07-06T06:07:00Z</dcterms:modified>
</cp:coreProperties>
</file>