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24-6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25 июля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Положения о порядке зачисления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расходования средств безвозмездных поступлений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физических и юридических лиц, в том числе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добровольных пожертвований, в бюджет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Ащебутакский сельсовет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Домбаровского района Оренбургской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 соответствии со статьями 41 и 47 Бюджетного кодекса Российской Федерации, статьей 55 Федерального закона от 06.10.2003 N 131-ФЗ "Об общих принципах организации местного самоуправления в Российской Федерации", разделом 1 Федерального закона от 11.08.1995 N 135-ФЗ "О благотворительной деятельности и благотворительных организациях"</w:t>
      </w:r>
      <w:r>
        <w:rPr>
          <w:rFonts w:cs="Times New Roman" w:ascii="Times New Roman" w:hAnsi="Times New Roman"/>
          <w:sz w:val="28"/>
          <w:szCs w:val="28"/>
        </w:rPr>
        <w:t xml:space="preserve">, Уставом муниципального образования Ащебутакский сельсовет Домбаровского района Оренбургской области, Совет депутатов муниципального образования Ащебутакский сельсовет Домбаровского района Оренбургской области </w:t>
      </w:r>
      <w:r>
        <w:rPr>
          <w:rFonts w:cs="Times New Roman" w:ascii="Times New Roman" w:hAnsi="Times New Roman"/>
          <w:sz w:val="28"/>
          <w:szCs w:val="28"/>
        </w:rPr>
        <w:t>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 (Приложение).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Председатель Совета депутатов                                          К.А. Иманбаев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районной администрации, районной прокуратуре,  в дело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Ащебутакский сельсовет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Домбаровского района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Оренбургской области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bCs/>
          <w:sz w:val="24"/>
          <w:szCs w:val="24"/>
        </w:rPr>
        <w:t>25.07.2022</w:t>
      </w:r>
      <w:r>
        <w:rPr>
          <w:rFonts w:eastAsia="Times New Roman CYR" w:cs="Times New Roman" w:ascii="Times New Roman" w:hAnsi="Times New Roman"/>
          <w:bCs/>
          <w:sz w:val="24"/>
          <w:szCs w:val="24"/>
        </w:rPr>
        <w:t xml:space="preserve"> N </w:t>
      </w:r>
      <w:r>
        <w:rPr>
          <w:rFonts w:eastAsia="Times New Roman CYR" w:cs="Times New Roman" w:ascii="Times New Roman" w:hAnsi="Times New Roman"/>
          <w:bCs/>
          <w:sz w:val="24"/>
          <w:szCs w:val="24"/>
        </w:rPr>
        <w:t>24-6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 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 Настоящее Положение разработано в соответствии со </w:t>
      </w:r>
      <w:r>
        <w:rPr>
          <w:rStyle w:val="Style13"/>
          <w:rFonts w:cs="Times New Roman" w:ascii="Times New Roman" w:hAnsi="Times New Roman"/>
          <w:sz w:val="28"/>
          <w:szCs w:val="28"/>
        </w:rPr>
        <w:t>статьями 41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Style w:val="Style13"/>
          <w:rFonts w:cs="Times New Roman" w:ascii="Times New Roman" w:hAnsi="Times New Roman"/>
          <w:sz w:val="28"/>
          <w:szCs w:val="28"/>
        </w:rPr>
        <w:t>47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Style w:val="Style13"/>
          <w:rFonts w:cs="Times New Roman" w:ascii="Times New Roman" w:hAnsi="Times New Roman"/>
          <w:sz w:val="28"/>
          <w:szCs w:val="28"/>
        </w:rPr>
        <w:t>статьей 55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06.10.2003г. N 131-ФЗ "Об общих принципах организации местного самоуправления в Российской Федерации",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разделом 1 Федерального закона от 11.08.1995 N 135-ФЗ "О благотворительной деятельности и благотворительных организациях",</w:t>
      </w:r>
      <w:r>
        <w:rPr>
          <w:rFonts w:cs="Times New Roman" w:ascii="Times New Roman" w:hAnsi="Times New Roman"/>
          <w:sz w:val="28"/>
          <w:szCs w:val="28"/>
        </w:rPr>
        <w:t xml:space="preserve"> Уставом муниципального образования Ащебутакский сельсовет Домбаровского района Оренбургской области, и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 (далее по тексту - средства безвозмездных поступлений).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Средства безвозмездных поступлений от физических и юридических лиц могут поступать в виде: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благотворительных взносов - без указания конкретной цели платежа;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целевых взносов - с указанием конкретной цели платежа.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 Средства безвозмездных поступлений зачисляются в состав доходов бюджета муниципального образования Ащебутакский сельсовет Домбаровского района Оренбургской области (далее по тексту - местный бюджет) на соответствующий финансовый год и включаются в состав расходов местного бюджета в соответствии с целями, определенными настоящим Положением.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Планирование безвозмездных поступлений на предстоящий финансовый год в местном бюджете и предложения по направлениям их расходования осуществляется администрацией муниципального образования Ащебутакский сельсовет Домбаровского района Оренбургской области (далее - администрация) с последующим утверждением Совета депутатов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Получателем безвозмездных поступлений является администрация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 Цели расходования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 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Ащебутакский сельсовет Домбаровского района Оренбургской области,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развитие материально-технической базы муниципального образования Ащебутакский сельсовет Домбаровского района Оренбургской области;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ремонта муниципального имущества;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мероприятий по озеленению и благоустройству территории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 Порядок поступления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 Средства безвозмездных поступлений зачисляются на счет местного бюджета, открытый в органах федерального казначейства по коду бюджетной классификации "Прочие безвозмездные поступления в бюджеты сельских поселений".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 Реквизиты для перечисления юридическими и физическими лицами средств безвозмездных поступлений предварительно уточняются в администрации.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 При перечислении средств безвозмездных поступлений в платежно-расчетных документах в назначении платежа обязательно должно быть указанно "Пожертвование на уставную деятельность" или конкретная цель (комплекс мероприятий) направления расходования средств.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 Порядок расходования средств безвозмездных поступлений.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 По факту зачисления средств безвозмездных поступлений на счет местного бюджета, открытый в органах Федерального казначейства, администрация направляет предложения по направлениям их расходования, учитывая указанное назначение платежа в виде проекта решения о внесении изменений в решение о местном бюджете на текущий финансовый год в Совет депутатов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 После принятия решения о внесении изменений в решение о местном бюджете администрацией вносятся соответствующие изменения в сводную бюджетную роспись на соответствующий финансовый год (далее - сводная бюджетная роспись).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 Получатель безвозмездных поступлений по соответствующему направлению принимает бюджетные обязательства в пределах, доведенных до него лимитов бюджетных обязательств в соответствии со сводной бюджетной росписью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 Санкционирование и списание средств безвозмездных поступлений осуществляется администрацией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 Средства безвозмездных поступлений, не использованные в текущем финансовом году, подлежат использованию в следующем финансовом году на те же цели.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 Учет и отчетность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 Учет операций по средствам безвозмездных поступлений осуществляется администрацией муниципального образования Ащебутакский сельсовет Домбаровского района Оренбургской области в порядке, установленном для учета операций по исполнению расходов местного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 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 Контроль за расходованием средств безвозмездных поступлений.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 Контроль за целевым использованием средств безвозмездных поступлений осуществляет администрация.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 Ответственность за нецелевое расходование средств безвозмездных поступлений несет получатель соответствующих денежных средств согласно законодательству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036c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036c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0036c7"/>
    <w:rPr>
      <w:rFonts w:eastAsia="Calibri" w:eastAsiaTheme="minorHAnsi"/>
      <w:lang w:eastAsia="en-US"/>
    </w:rPr>
  </w:style>
  <w:style w:type="character" w:styleId="Style13" w:customStyle="1">
    <w:name w:val="Гипертекстовая ссылка"/>
    <w:uiPriority w:val="99"/>
    <w:qFormat/>
    <w:rsid w:val="000036c7"/>
    <w:rPr>
      <w:b/>
      <w:bCs/>
      <w:color w:val="106BB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0036c7"/>
    <w:pPr>
      <w:spacing w:lineRule="auto" w:line="480" w:before="0" w:after="120"/>
    </w:pPr>
    <w:rPr>
      <w:rFonts w:eastAsia="Calibri" w:eastAsiaTheme="minorHAnsi"/>
      <w:lang w:eastAsia="en-US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LibreOffice/6.4.3.2$Windows_x86 LibreOffice_project/747b5d0ebf89f41c860ec2a39efd7cb15b54f2d8</Application>
  <Pages>4</Pages>
  <Words>873</Words>
  <Characters>6901</Characters>
  <CharactersWithSpaces>7857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2021-06-29T06:53:00Z</dcterms:created>
  <dc:creator>3</dc:creator>
  <dc:description/>
  <dc:language>ru-RU</dc:language>
  <cp:lastModifiedBy/>
  <dcterms:modified xsi:type="dcterms:W3CDTF">2022-07-22T12:03:45Z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