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sz w:val="28"/>
          <w:szCs w:val="28"/>
        </w:rPr>
        <w:t>СОВЕТ ДЕПУТАТОВ МУНИЦИПАЛЬНОГО ОБРАЗОВАНИЯ</w:t>
      </w:r>
    </w:p>
    <w:p>
      <w:pPr>
        <w:pStyle w:val="Normal"/>
        <w:spacing w:lineRule="auto" w:line="252" w:before="0" w:after="0"/>
        <w:jc w:val="center"/>
        <w:rPr/>
      </w:pPr>
      <w:r>
        <w:rPr>
          <w:rFonts w:cs="Times New Roman" w:ascii="Times New Roman" w:hAnsi="Times New Roman"/>
          <w:b/>
          <w:sz w:val="28"/>
          <w:szCs w:val="28"/>
        </w:rPr>
        <w:t>АЩЕБУТАКСКИЙ СЕЛЬСОВЕТ ДОМБАРОВСКОГО РАЙОНА</w:t>
      </w:r>
    </w:p>
    <w:p>
      <w:pPr>
        <w:pStyle w:val="Normal"/>
        <w:spacing w:lineRule="auto" w:line="252" w:before="0" w:after="0"/>
        <w:jc w:val="center"/>
        <w:rPr/>
      </w:pPr>
      <w:r>
        <w:rPr>
          <w:rFonts w:cs="Times New Roman" w:ascii="Times New Roman" w:hAnsi="Times New Roman"/>
          <w:b/>
          <w:sz w:val="28"/>
          <w:szCs w:val="28"/>
        </w:rPr>
        <w:t>ОРЕНБУРГСКОЙ ОБЛАСТИ</w:t>
      </w:r>
    </w:p>
    <w:p>
      <w:pPr>
        <w:pStyle w:val="Normal"/>
        <w:spacing w:lineRule="auto" w:line="252" w:before="0" w:after="0"/>
        <w:jc w:val="center"/>
        <w:rPr>
          <w:sz w:val="28"/>
          <w:szCs w:val="28"/>
        </w:rPr>
      </w:pPr>
      <w:r>
        <w:rPr>
          <w:sz w:val="28"/>
          <w:szCs w:val="28"/>
        </w:rPr>
      </w:r>
    </w:p>
    <w:p>
      <w:pPr>
        <w:pStyle w:val="Normal"/>
        <w:spacing w:lineRule="auto" w:line="252" w:before="0" w:after="0"/>
        <w:jc w:val="center"/>
        <w:rPr>
          <w:sz w:val="28"/>
          <w:szCs w:val="28"/>
        </w:rPr>
      </w:pPr>
      <w:r>
        <w:rPr>
          <w:sz w:val="28"/>
          <w:szCs w:val="28"/>
        </w:rPr>
      </w:r>
    </w:p>
    <w:p>
      <w:pPr>
        <w:pStyle w:val="Normal"/>
        <w:spacing w:lineRule="auto" w:line="252" w:before="0" w:after="0"/>
        <w:jc w:val="center"/>
        <w:rPr/>
      </w:pPr>
      <w:r>
        <w:rPr>
          <w:rFonts w:cs="Times New Roman" w:ascii="Times New Roman" w:hAnsi="Times New Roman"/>
          <w:b/>
          <w:sz w:val="28"/>
          <w:szCs w:val="28"/>
        </w:rPr>
        <w:t xml:space="preserve">РЕШЕНИЕ </w:t>
      </w:r>
    </w:p>
    <w:p>
      <w:pPr>
        <w:pStyle w:val="Normal"/>
        <w:spacing w:lineRule="auto" w:line="252" w:before="0" w:after="0"/>
        <w:jc w:val="center"/>
        <w:rPr>
          <w:b/>
          <w:b/>
          <w:sz w:val="28"/>
          <w:szCs w:val="28"/>
        </w:rPr>
      </w:pPr>
      <w:r>
        <w:rPr>
          <w:b/>
          <w:sz w:val="28"/>
          <w:szCs w:val="28"/>
        </w:rPr>
      </w:r>
    </w:p>
    <w:p>
      <w:pPr>
        <w:pStyle w:val="Normal"/>
        <w:spacing w:lineRule="auto" w:line="252" w:before="0" w:after="0"/>
        <w:jc w:val="center"/>
        <w:rPr/>
      </w:pPr>
      <w:r>
        <w:rPr>
          <w:rFonts w:eastAsia="Times New Roman" w:cs="Times New Roman" w:ascii="Times New Roman" w:hAnsi="Times New Roman"/>
          <w:b/>
          <w:sz w:val="28"/>
          <w:szCs w:val="28"/>
          <w:lang w:eastAsia="ar-SA"/>
        </w:rPr>
        <w:t>28.09.2021</w:t>
      </w:r>
      <w:r>
        <w:rPr>
          <w:rFonts w:cs="Times New Roman" w:ascii="Times New Roman" w:hAnsi="Times New Roman"/>
          <w:b/>
          <w:sz w:val="28"/>
          <w:szCs w:val="28"/>
        </w:rPr>
        <w:t xml:space="preserve">                                                                     №  </w:t>
      </w:r>
      <w:r>
        <w:rPr>
          <w:rFonts w:eastAsia="Times New Roman" w:cs="Times New Roman" w:ascii="Times New Roman" w:hAnsi="Times New Roman"/>
          <w:b/>
          <w:sz w:val="28"/>
          <w:szCs w:val="28"/>
          <w:lang w:eastAsia="ar-SA"/>
        </w:rPr>
        <w:t>17-</w:t>
      </w:r>
      <w:r>
        <w:rPr>
          <w:rFonts w:eastAsia="Times New Roman" w:cs="Times New Roman" w:ascii="Times New Roman" w:hAnsi="Times New Roman"/>
          <w:b/>
          <w:color w:val="auto"/>
          <w:kern w:val="0"/>
          <w:sz w:val="28"/>
          <w:szCs w:val="28"/>
          <w:lang w:val="ru-RU" w:eastAsia="ar-SA" w:bidi="ar-SA"/>
        </w:rPr>
        <w:t>5</w:t>
      </w:r>
    </w:p>
    <w:p>
      <w:pPr>
        <w:pStyle w:val="Normal"/>
        <w:spacing w:lineRule="auto" w:line="252" w:before="0" w:after="0"/>
        <w:jc w:val="center"/>
        <w:rPr>
          <w:b/>
          <w:b/>
          <w:sz w:val="28"/>
          <w:szCs w:val="28"/>
        </w:rPr>
      </w:pPr>
      <w:r>
        <w:rPr>
          <w:b/>
          <w:sz w:val="28"/>
          <w:szCs w:val="28"/>
        </w:rPr>
      </w:r>
    </w:p>
    <w:p>
      <w:pPr>
        <w:pStyle w:val="Normal"/>
        <w:spacing w:lineRule="auto" w:line="252" w:before="0" w:after="0"/>
        <w:jc w:val="center"/>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 xml:space="preserve">Об утверждении Положения о муниципальном контроле </w:t>
      </w:r>
      <w:r>
        <w:rPr>
          <w:rFonts w:eastAsia="Times New Roman" w:cs="Times New Roman" w:ascii="Times New Roman" w:hAnsi="Times New Roman"/>
          <w:b/>
          <w:bCs/>
          <w:color w:val="auto"/>
          <w:kern w:val="0"/>
          <w:sz w:val="28"/>
          <w:szCs w:val="28"/>
          <w:lang w:val="ru-RU" w:eastAsia="ru-RU" w:bidi="ar-SA"/>
        </w:rPr>
        <w:t>в</w:t>
      </w:r>
      <w:r>
        <w:rPr>
          <w:rFonts w:eastAsia="Times New Roman" w:cs="Times New Roman" w:ascii="Times New Roman" w:hAnsi="Times New Roman"/>
          <w:b/>
          <w:bCs/>
          <w:sz w:val="28"/>
          <w:szCs w:val="28"/>
          <w:lang w:eastAsia="ru-RU"/>
        </w:rPr>
        <w:t xml:space="preserve"> дорожном хозяйстве на территории муниципального образования Ащебутакский сельсовет Домбаровского района Оренбургской области</w:t>
      </w:r>
    </w:p>
    <w:p>
      <w:pPr>
        <w:pStyle w:val="Normal"/>
        <w:spacing w:lineRule="auto" w:line="252" w:before="0" w:after="0"/>
        <w:jc w:val="center"/>
        <w:rPr>
          <w:b/>
          <w:b/>
          <w:sz w:val="28"/>
          <w:szCs w:val="28"/>
        </w:rPr>
      </w:pPr>
      <w:r>
        <w:rPr>
          <w:b/>
          <w:sz w:val="28"/>
          <w:szCs w:val="28"/>
        </w:rPr>
      </w:r>
    </w:p>
    <w:p>
      <w:pPr>
        <w:pStyle w:val="ConsPlusNormal"/>
        <w:ind w:firstLine="540"/>
        <w:jc w:val="both"/>
        <w:rPr/>
      </w:pPr>
      <w:r>
        <w:rPr>
          <w:sz w:val="28"/>
          <w:szCs w:val="28"/>
        </w:rPr>
        <w:t xml:space="preserve">В соответствии со статьей </w:t>
      </w:r>
      <w:r>
        <w:rPr>
          <w:rFonts w:eastAsia="" w:cs="Times New Roman" w:eastAsiaTheme="minorEastAsia"/>
          <w:color w:val="auto"/>
          <w:kern w:val="0"/>
          <w:sz w:val="28"/>
          <w:szCs w:val="28"/>
          <w:lang w:val="ru-RU" w:eastAsia="ru-RU" w:bidi="ar-SA"/>
        </w:rPr>
        <w:t>25</w:t>
      </w:r>
      <w:r>
        <w:rPr>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контроле в дорожном хозяйстве на территории муниципального образования Ащебутакский сельсовет Домбаровского района Оренбургской области (приложение N 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контрол</w:t>
      </w:r>
      <w:r>
        <w:rPr>
          <w:rFonts w:eastAsia="Times New Roman" w:cs="Times New Roman" w:ascii="Times New Roman" w:hAnsi="Times New Roman"/>
          <w:b w:val="false"/>
          <w:bCs w:val="false"/>
          <w:sz w:val="28"/>
          <w:szCs w:val="28"/>
          <w:lang w:eastAsia="ru-RU"/>
        </w:rPr>
        <w:t>я</w:t>
      </w:r>
      <w:r>
        <w:rPr>
          <w:rFonts w:eastAsia="Times New Roman" w:cs="Times New Roman" w:ascii="Times New Roman" w:hAnsi="Times New Roman"/>
          <w:b w:val="false"/>
          <w:bCs w:val="false"/>
          <w:sz w:val="28"/>
          <w:szCs w:val="28"/>
          <w:lang w:eastAsia="ru-RU"/>
        </w:rPr>
        <w:t xml:space="preserve"> в дорожном хозяйстве на территории муниципального образования Ащебутакский сельсовет Домбаровского района Оренбургской области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w:t>
      </w:r>
      <w:r>
        <w:rPr>
          <w:rFonts w:eastAsia="Times New Roman" w:cs="Times New Roman"/>
          <w:b w:val="false"/>
          <w:bCs w:val="false"/>
          <w:color w:val="auto"/>
          <w:kern w:val="0"/>
          <w:sz w:val="28"/>
          <w:szCs w:val="28"/>
          <w:lang w:val="ru-RU" w:eastAsia="ru-RU" w:bidi="ar-SA"/>
        </w:rPr>
        <w:t xml:space="preserve"> контрол</w:t>
      </w:r>
      <w:r>
        <w:rPr>
          <w:rFonts w:eastAsia="Times New Roman" w:cs="Times New Roman"/>
          <w:b w:val="false"/>
          <w:bCs w:val="false"/>
          <w:color w:val="auto"/>
          <w:kern w:val="0"/>
          <w:sz w:val="28"/>
          <w:szCs w:val="28"/>
          <w:lang w:val="ru-RU" w:eastAsia="ru-RU" w:bidi="ar-SA"/>
        </w:rPr>
        <w:t>я</w:t>
      </w:r>
      <w:r>
        <w:rPr>
          <w:rFonts w:eastAsia="Times New Roman" w:cs="Times New Roman"/>
          <w:b w:val="false"/>
          <w:bCs w:val="false"/>
          <w:color w:val="auto"/>
          <w:kern w:val="0"/>
          <w:sz w:val="28"/>
          <w:szCs w:val="28"/>
          <w:lang w:val="ru-RU" w:eastAsia="ru-RU" w:bidi="ar-SA"/>
        </w:rPr>
        <w:t xml:space="preserve"> в дорожном хозяйстве на территории муниципального образования Ащебутакский сельсовет Домбаровского района Оренбургской области</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ConsPlusNormal"/>
        <w:ind w:firstLine="540"/>
        <w:jc w:val="both"/>
        <w:rPr/>
      </w:pPr>
      <w:r>
        <w:rPr>
          <w:rFonts w:eastAsia="Times New Roman" w:cs="Times New Roman"/>
          <w:sz w:val="28"/>
          <w:szCs w:val="28"/>
          <w:lang w:eastAsia="ru-RU"/>
        </w:rPr>
        <w:t>3. Контроль выполнения настоящего Решения возложить на комиссию</w:t>
      </w:r>
      <w:r>
        <w:rPr>
          <w:rFonts w:eastAsia="Calibri" w:cs="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sz w:val="28"/>
          <w:szCs w:val="28"/>
          <w:lang w:eastAsia="ru-RU"/>
        </w:rPr>
        <w:t>.</w:t>
      </w:r>
      <w:r>
        <w:fldChar w:fldCharType="begin"/>
      </w:r>
      <w:r>
        <w:rPr/>
        <w:instrText> HYPERLINK "http://consultant.op.ru/region/static4018_00_50_492669/document_notes_inner.htm?" \l "p373"</w:instrText>
      </w:r>
      <w:r>
        <w:rPr/>
        <w:fldChar w:fldCharType="separate"/>
      </w:r>
      <w:r>
        <w:rPr/>
        <w:t>1.</w:t>
      </w:r>
      <w:r>
        <w:rPr/>
        <w:fldChar w:fldCharType="end"/>
      </w:r>
    </w:p>
    <w:p>
      <w:pPr>
        <w:pStyle w:val="ConsPlusNormal"/>
        <w:ind w:firstLine="540"/>
        <w:jc w:val="both"/>
        <w:rPr>
          <w:rFonts w:ascii="Times New Roman" w:hAnsi="Times New Roman" w:cs="Times New Roman"/>
          <w:sz w:val="28"/>
          <w:szCs w:val="28"/>
        </w:rPr>
      </w:pPr>
      <w:r>
        <w:rPr>
          <w:rFonts w:cs="Times New Roman"/>
          <w:sz w:val="28"/>
          <w:szCs w:val="28"/>
        </w:rPr>
      </w:r>
    </w:p>
    <w:p>
      <w:pPr>
        <w:pStyle w:val="Style20"/>
        <w:bidi w:val="0"/>
        <w:jc w:val="both"/>
        <w:rPr>
          <w:sz w:val="28"/>
          <w:szCs w:val="28"/>
        </w:rPr>
      </w:pPr>
      <w:r>
        <w:rPr>
          <w:sz w:val="28"/>
          <w:szCs w:val="28"/>
        </w:rPr>
        <w:t xml:space="preserve">Председатель Совета депутатов                                                 К.А. Иманбаев </w:t>
      </w:r>
    </w:p>
    <w:p>
      <w:pPr>
        <w:pStyle w:val="Style20"/>
        <w:bidi w:val="0"/>
        <w:jc w:val="left"/>
        <w:rPr>
          <w:sz w:val="28"/>
          <w:szCs w:val="28"/>
        </w:rPr>
      </w:pPr>
      <w:r>
        <w:rPr>
          <w:sz w:val="28"/>
          <w:szCs w:val="28"/>
        </w:rPr>
      </w:r>
    </w:p>
    <w:p>
      <w:pPr>
        <w:pStyle w:val="Style20"/>
        <w:bidi w:val="0"/>
        <w:jc w:val="left"/>
        <w:rPr>
          <w:sz w:val="28"/>
          <w:szCs w:val="28"/>
        </w:rPr>
      </w:pPr>
      <w:r>
        <w:rPr>
          <w:sz w:val="28"/>
          <w:szCs w:val="28"/>
        </w:rPr>
        <w:t xml:space="preserve">Глава  муниципального  образования                                               </w:t>
      </w:r>
    </w:p>
    <w:p>
      <w:pPr>
        <w:pStyle w:val="Style21"/>
        <w:shd w:fill="FFFFFF"/>
        <w:tabs>
          <w:tab w:val="clear" w:pos="709"/>
          <w:tab w:val="left" w:pos="540" w:leader="none"/>
        </w:tabs>
        <w:spacing w:lineRule="auto" w:line="252" w:before="0" w:after="0"/>
        <w:ind w:left="0" w:right="0" w:hanging="0"/>
        <w:jc w:val="both"/>
        <w:rPr/>
      </w:pPr>
      <w:r>
        <w:rPr>
          <w:rFonts w:cs="Times New Roman" w:ascii="Times New Roman" w:hAnsi="Times New Roman"/>
          <w:sz w:val="28"/>
          <w:szCs w:val="28"/>
        </w:rPr>
        <w:t xml:space="preserve">Ащебутакский сельсовет                                                           </w:t>
      </w:r>
      <w:r>
        <w:rPr>
          <w:rFonts w:eastAsia="Times New Roman" w:cs="Times New Roman" w:ascii="Times New Roman" w:hAnsi="Times New Roman"/>
          <w:color w:val="auto"/>
          <w:kern w:val="0"/>
          <w:sz w:val="28"/>
          <w:szCs w:val="28"/>
          <w:lang w:val="ru-RU" w:eastAsia="zh-CN" w:bidi="ar-SA"/>
        </w:rPr>
        <w:t xml:space="preserve">Н.В. Конарева </w:t>
      </w:r>
    </w:p>
    <w:p>
      <w:pPr>
        <w:pStyle w:val="Style21"/>
        <w:shd w:fill="FFFFFF"/>
        <w:tabs>
          <w:tab w:val="clear" w:pos="709"/>
          <w:tab w:val="left" w:pos="540" w:leader="none"/>
        </w:tabs>
        <w:spacing w:lineRule="auto" w:line="252" w:before="0" w:after="0"/>
        <w:ind w:left="0" w:right="0" w:firstLine="709"/>
        <w:jc w:val="both"/>
        <w:rPr>
          <w:rFonts w:ascii="Times New Roman" w:hAnsi="Times New Roman" w:eastAsia="Times New Roman" w:cs="Times New Roman"/>
          <w:sz w:val="24"/>
          <w:szCs w:val="24"/>
          <w:lang w:eastAsia="ru-RU"/>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ConsPlusNormal"/>
        <w:spacing w:lineRule="auto" w:line="240"/>
        <w:ind w:left="0" w:right="0" w:firstLine="540"/>
        <w:jc w:val="both"/>
        <w:rPr>
          <w:sz w:val="28"/>
          <w:szCs w:val="28"/>
        </w:rPr>
      </w:pPr>
      <w:r>
        <w:rPr>
          <w:sz w:val="28"/>
          <w:szCs w:val="28"/>
        </w:rPr>
      </w:r>
    </w:p>
    <w:p>
      <w:pPr>
        <w:pStyle w:val="Style20"/>
        <w:spacing w:lineRule="auto" w:line="252"/>
        <w:jc w:val="both"/>
        <w:rPr>
          <w:sz w:val="28"/>
          <w:szCs w:val="28"/>
        </w:rPr>
      </w:pPr>
      <w:r>
        <w:rPr/>
      </w:r>
    </w:p>
    <w:p>
      <w:pPr>
        <w:pStyle w:val="ConsPlusTitle"/>
        <w:jc w:val="center"/>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Courier New" w:ascii="Verdana" w:hAnsi="Verdana"/>
          <w:b/>
          <w:bCs/>
          <w:sz w:val="21"/>
          <w:szCs w:val="21"/>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Приложение N 1</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к Решению МО </w:t>
        </w:r>
      </w:hyperlink>
      <w:r>
        <w:rPr>
          <w:rFonts w:eastAsia="Times New Roman" w:cs="Times New Roman" w:ascii="Times New Roman" w:hAnsi="Times New Roman"/>
          <w:sz w:val="24"/>
          <w:szCs w:val="24"/>
          <w:lang w:eastAsia="ru-RU"/>
        </w:rPr>
        <w:t>Ащебутакский</w:t>
      </w:r>
      <w:r>
        <w:rPr>
          <w:rFonts w:eastAsia="Times New Roman" w:cs="Times New Roman" w:ascii="Times New Roman" w:hAnsi="Times New Roman"/>
          <w:color w:val="auto"/>
          <w:kern w:val="0"/>
          <w:sz w:val="24"/>
          <w:szCs w:val="24"/>
          <w:lang w:val="ru-RU" w:eastAsia="ru-RU" w:bidi="ar-SA"/>
        </w:rPr>
        <w:t xml:space="preserve"> сельсовет</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sz w:val="24"/>
            <w:szCs w:val="24"/>
            <w:lang w:eastAsia="ru-RU"/>
          </w:rPr>
          <w:t>28.09.</w:t>
        </w:r>
        <w:r>
          <w:rPr>
            <w:rFonts w:eastAsia="Times New Roman" w:cs="Times New Roman" w:ascii="Times New Roman" w:hAnsi="Times New Roman"/>
            <w:sz w:val="24"/>
            <w:szCs w:val="24"/>
            <w:lang w:eastAsia="ru-RU"/>
          </w:rPr>
          <w:t xml:space="preserve">2021 г. N </w:t>
        </w:r>
        <w:r>
          <w:rPr>
            <w:rFonts w:eastAsia="Times New Roman" w:cs="Times New Roman" w:ascii="Times New Roman" w:hAnsi="Times New Roman"/>
            <w:color w:val="auto"/>
            <w:kern w:val="0"/>
            <w:sz w:val="24"/>
            <w:szCs w:val="24"/>
            <w:lang w:val="ru-RU" w:eastAsia="ru-RU" w:bidi="ar-SA"/>
          </w:rPr>
          <w:t>1</w:t>
        </w:r>
      </w:hyperlink>
      <w:r>
        <w:rPr>
          <w:rFonts w:eastAsia="Times New Roman" w:cs="Times New Roman" w:ascii="Times New Roman" w:hAnsi="Times New Roman"/>
          <w:color w:val="auto"/>
          <w:kern w:val="0"/>
          <w:sz w:val="24"/>
          <w:szCs w:val="24"/>
          <w:lang w:val="ru-RU" w:eastAsia="ru-RU" w:bidi="ar-SA"/>
        </w:rPr>
        <w:t>7-5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bookmarkStart w:id="0" w:name="p39"/>
        <w:bookmarkEnd w:id="0"/>
        <w:r>
          <w:rPr>
            <w:rFonts w:eastAsia="Times New Roman" w:cs="Arial" w:ascii="Arial" w:hAnsi="Arial"/>
            <w:b/>
            <w:bCs/>
            <w:sz w:val="24"/>
            <w:szCs w:val="24"/>
            <w:lang w:eastAsia="ru-RU"/>
          </w:rPr>
          <w:t>ПОЛОЖЕНИЕ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52" w:before="0" w:after="0"/>
        <w:jc w:val="center"/>
        <w:rPr>
          <w:rFonts w:ascii="Verdana" w:hAnsi="Verdana" w:eastAsia="Times New Roman" w:cs="Courier New"/>
          <w:b/>
          <w:b/>
          <w:bCs/>
          <w:sz w:val="21"/>
          <w:szCs w:val="21"/>
          <w:lang w:eastAsia="ru-RU"/>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 xml:space="preserve">о </w:t>
      </w:r>
      <w:r>
        <w:rPr>
          <w:rFonts w:eastAsia="Times New Roman" w:cs="Times New Roman" w:ascii="Times New Roman" w:hAnsi="Times New Roman"/>
          <w:b/>
          <w:bCs/>
          <w:sz w:val="28"/>
          <w:szCs w:val="28"/>
          <w:lang w:eastAsia="ru-RU"/>
        </w:rPr>
        <w:t xml:space="preserve">муниципальном контроле </w:t>
      </w:r>
      <w:r>
        <w:rPr>
          <w:rFonts w:eastAsia="Times New Roman" w:cs="Times New Roman" w:ascii="Times New Roman" w:hAnsi="Times New Roman"/>
          <w:b/>
          <w:bCs/>
          <w:color w:val="auto"/>
          <w:kern w:val="0"/>
          <w:sz w:val="28"/>
          <w:szCs w:val="28"/>
          <w:lang w:val="ru-RU" w:eastAsia="ru-RU" w:bidi="ar-SA"/>
        </w:rPr>
        <w:t>в</w:t>
      </w:r>
      <w:r>
        <w:rPr>
          <w:rFonts w:eastAsia="Times New Roman" w:cs="Times New Roman" w:ascii="Times New Roman" w:hAnsi="Times New Roman"/>
          <w:b/>
          <w:bCs/>
          <w:sz w:val="28"/>
          <w:szCs w:val="28"/>
          <w:lang w:eastAsia="ru-RU"/>
        </w:rPr>
        <w:t xml:space="preserve"> дорожном хозяйстве на территории муниципального образования Ащебутакский сельсовет Домбаровского района Оренбургской области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1. ОБЩИЕ ПОЛОЖЕНИЯ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1. Настоящее Положение определяет порядок организации и осуществления муниципального контроля </w:t>
        </w: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sz w:val="24"/>
            <w:szCs w:val="24"/>
            <w:lang w:eastAsia="ru-RU"/>
          </w:rPr>
          <w:t xml:space="preserve">дорожном хозяйстве на территории МО </w:t>
        </w:r>
        <w:r>
          <w:rPr>
            <w:rFonts w:eastAsia="Times New Roman" w:cs="Times New Roman" w:ascii="Times New Roman" w:hAnsi="Times New Roman"/>
            <w:sz w:val="24"/>
            <w:szCs w:val="24"/>
            <w:lang w:eastAsia="ru-RU"/>
          </w:rPr>
          <w:t xml:space="preserve">Ащебутакский сельсовет </w:t>
        </w:r>
        <w:r>
          <w:rPr>
            <w:rFonts w:eastAsia="Times New Roman" w:cs="Times New Roman" w:ascii="Times New Roman" w:hAnsi="Times New Roman"/>
            <w:sz w:val="24"/>
            <w:szCs w:val="24"/>
            <w:lang w:eastAsia="ru-RU"/>
          </w:rPr>
          <w:t>(далее - муниципальный контроль).</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2. Под муниципальным контролем понимается деятельность Администрации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направленная на предупреждение, выявление и пресечение нарушений обязательных требований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w:t>
        </w:r>
        <w:bookmarkStart w:id="1" w:name="_GoBack"/>
        <w:bookmarkEnd w:id="1"/>
        <w:r>
          <w:rPr>
            <w:rFonts w:eastAsia="Times New Roman" w:cs="Times New Roman" w:ascii="Times New Roman" w:hAnsi="Times New Roman"/>
            <w:sz w:val="24"/>
            <w:szCs w:val="24"/>
            <w:lang w:eastAsia="ru-RU"/>
          </w:rPr>
          <w:t>, ремонт и содержание автомобильных дорог общего пользования.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жизнь и здоровье граждан;</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права, свободы и законные интересы граждан и организаций;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объекты транспортной инфраструктуры, как технические сооружения и имущественные комплексы;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перевозка грузов и пассажиров, как обеспечение услуг и экономическая деятельность.</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6. Органом местного самоуправления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xml:space="preserve">, уполномоченным на осуществление муниципального контроля, является Администрация МО </w:t>
        </w:r>
        <w:r>
          <w:rPr>
            <w:rFonts w:eastAsia="Times New Roman" w:cs="Times New Roman" w:ascii="Times New Roman" w:hAnsi="Times New Roman"/>
            <w:sz w:val="24"/>
            <w:szCs w:val="24"/>
            <w:lang w:eastAsia="ru-RU"/>
          </w:rPr>
          <w:t xml:space="preserve">Ащебутакский сельсовет </w:t>
        </w:r>
        <w:r>
          <w:rPr>
            <w:rFonts w:eastAsia="Times New Roman" w:cs="Times New Roman" w:ascii="Times New Roman" w:hAnsi="Times New Roman"/>
            <w:sz w:val="24"/>
            <w:szCs w:val="24"/>
            <w:lang w:eastAsia="ru-RU"/>
          </w:rPr>
          <w:t xml:space="preserve"> (далее - контрольный орган).</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От имени контрольного органа муниципальный контроль вправе осуществлять следующие должностные лица: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руководитель (заместитель руководителя)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 Предметом муниципального контроля является соблюдение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Pr>
            <w:rFonts w:eastAsia="Times New Roman" w:cs="Times New Roman" w:ascii="Times New Roman" w:hAnsi="Times New Roman"/>
            <w:sz w:val="24"/>
            <w:szCs w:val="24"/>
            <w:lang w:eastAsia="ru-RU"/>
          </w:rPr>
          <w:t>в дор</w:t>
        </w:r>
        <w:r>
          <w:rPr>
            <w:rFonts w:eastAsia="Times New Roman" w:cs="Times New Roman" w:ascii="Times New Roman" w:hAnsi="Times New Roman"/>
            <w:sz w:val="24"/>
            <w:szCs w:val="24"/>
            <w:lang w:eastAsia="ru-RU"/>
          </w:rPr>
          <w:t>ожном хозяйстве в области организации регулярных перевозок.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11. Объектами муниципального контроля являются: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в дорожном хозяйстве в области организации регулярных перевозок;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2. УПРАВЛЕНИЕ РИСКАМИ ПРИЧИНЕНИЯ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ВРЕДА (УЩЕРБА) ОХРАНЯЕМЫМ ЗАКОНОМ ЦЕННОСТЯМ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ПРИ ОСУЩЕСТВЛЕНИИ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средний риск;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умеренный риск;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низкий риск.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21. Критериями отнесения объекта контроля к категории риска является: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23. Частота проведения плановых контрольных мероприятий устанавливается: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для объектов контроля, отнесенных к категории среднего риска - одно плановое контрольное мероприятие в 3 года;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для объектов контроля, отнесенных к категории умеренного риска - одно плановое контрольное мероприятие в 4 года.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3. ПРОФИЛАКТИКА РИСКОВ ПРИЧИНЕНИЯ ВРЕДА (УЩЕРБА)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ОХРАНЯЕМЫМ ЗАКОНОМ ЦЕННОСТЯМ ПРИ ОСУЩЕСТВЛЕНИИ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Глава 1. ОРГАНИЗАЦИЯ ПРОФИЛАКТИКИ НАРУШЕНИЯ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стимулирование добросовестного соблюдения обязательных требований всеми контролируемыми лицами;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xml:space="preserve"> на очередной календарный год ежегодно, не позднее 20 декабря текущего года.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28. Утвержденная программа профилактики рисков причинения вреда размещается на официальном сайте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xml:space="preserve"> в информационно-телекоммуникационной сети Интернет (далее - официальный сайт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информирование;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объявление предостережения о недопустимости нарушений обязательных требований (далее - предостережение);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консультирование.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Глава 2. ИНФОРМИРОВАНИЕ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34. Информирование осуществляется посредством размещения соответствующих сведений на официальном сайте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в средствах массовой информации и в иных формах.</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35. Контрольный орган обязан размещать и поддерживать в актуальном состоянии на официальном сайте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тексты нормативных правовых актов, регулирующих осуществление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руководства по соблюдению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 исчерпывающий перечень сведений, которые могут запрашиваться контрольным органом у контролируемого лица;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 сведения о способах получения консультаций по вопросам соблюдения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11) доклады о муниципальном контроле;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Глава 3. ОБЪЯВЛЕНИЕ ПРЕДОСТЕРЕЖЕНИЯ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наименование контрольного органа, в который направляется возражение;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дату и номер предостережения;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доводы, на основании которых контролируемое лицо не согласно с объявленным предостережением;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дату получения предостережения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личную подпись и дату.</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40. Контрольный орган в течение 20 календарных дней со дня регистрации возражения: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направляют письменный ответ по существу поставленных в возражении вопросов.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Повторно направленные возражения по тем же основаниям не рассматриваются органом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41. По результатам рассмотрения возражения орган муниципального контроля принимает одно из следующих решений: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удовлетворяет возражение в форме отмены объявленного предостережения;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отказывает в удовлетворении возражения.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Глава 4. КОНСУЛЬТИРОВАНИЕ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1) местонахождение, контактные телефоны, адрес официального сайта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xml:space="preserve"> и адреса электронной почты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график работы контрольного органа, время приема посетителей;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перечень нормативных правовых актов, регулирующих осуществление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перечень актов, содержащих обязательные требования.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основание объявления обратившемуся контролируемому лицу предостережения;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53. Контрольный орган осуществляют учет консультирований.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 xml:space="preserve"> письменного разъяснения, подписанного руководителем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4. ОСУЩЕСТВЛЕНИЕ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В ДОРОЖНОМ ХОЗЯЙСТВЕ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55. При осуществлении муниципального контроля проводятся следующие контрольные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контрольные мероприятия без взаимодействия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контрольные мероприятия, предусматривающие взаимодействие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инспекционный визит, в ходе которого могут совершаться следующие контрольные (надзорные) 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а) осмотр;</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б) опрос;</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в) получение письменных объяснений;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г) инструментальное обследование;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Инспекционный визит проводится в порядке и объеме, определенном статьей 70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рейдовый осмотр, в ходе которого могут совершаться следующие контрольные 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а) осмотр;</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б) опрос;</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в) получение письменных объяснений;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г) истребование документов;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 инструментальное обследование.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Рейдовый осмотр проводится в порядке и объеме, определенном статьей 71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документарная проверка, в ходе которой могут совершаться следующие контрольные 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а) получение письменных объяснений;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б) истребование документов.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Документарная проводится в порядке и объеме, определенном статьей 72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выездная проверка, в ходе которой могут совершаться следующие контрольные 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а) осмотр;</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б) опрос;</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в) получение письменных объяснений;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г) истребование документов;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 инструментальное обследование.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58. Основания для проведения контрольных мероприятий предусмотрены статьей 57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дата, время и место принятия решения;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кем принято решение;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основание проведения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вид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объект контроля, в отношении которого проводится контрольное мероприятие;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 вид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 перечень контрольных действий, совершаемых в рамках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11) предмет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14) иные сведения, если это предусмотрено положением о виде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2" w:name="p260"/>
        <w:bookmarkEnd w:id="2"/>
        <w:r>
          <w:rPr>
            <w:rFonts w:eastAsia="Times New Roman" w:cs="Times New Roman" w:ascii="Times New Roman" w:hAnsi="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Pr>
            <w:rFonts w:eastAsia="Times New Roman" w:cs="Times New Roman" w:ascii="Times New Roman" w:hAnsi="Times New Roman"/>
            <w:color w:val="0000FF"/>
            <w:sz w:val="24"/>
            <w:szCs w:val="24"/>
            <w:lang w:eastAsia="ru-RU"/>
          </w:rPr>
          <w:t>пунктами 73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FF"/>
            <w:sz w:val="24"/>
            <w:szCs w:val="24"/>
            <w:lang w:eastAsia="ru-RU"/>
          </w:rPr>
          <w:t>74</w:t>
        </w:r>
        <w:r>
          <w:rPr>
            <w:rFonts w:eastAsia="Times New Roman" w:cs="Times New Roman" w:ascii="Times New Roman" w:hAnsi="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3" w:name="p262"/>
        <w:bookmarkEnd w:id="3"/>
        <w:r>
          <w:rPr>
            <w:rFonts w:eastAsia="Times New Roman" w:cs="Times New Roman" w:ascii="Times New Roman" w:hAnsi="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4" w:name="p263"/>
        <w:bookmarkEnd w:id="4"/>
        <w:r>
          <w:rPr>
            <w:rFonts w:eastAsia="Times New Roman" w:cs="Times New Roman" w:ascii="Times New Roman" w:hAnsi="Times New Roman"/>
            <w:sz w:val="24"/>
            <w:szCs w:val="24"/>
            <w:lang w:eastAsia="ru-RU"/>
          </w:rPr>
          <w:t>74. Контролируемое лицо считается проинформированным надлежащим образом в случае, если: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1) сведения предоставлены контролируемому лицу в соответствии с </w:t>
        </w:r>
        <w:r>
          <w:rPr>
            <w:rFonts w:eastAsia="Times New Roman" w:cs="Times New Roman" w:ascii="Times New Roman" w:hAnsi="Times New Roman"/>
            <w:color w:val="0000FF"/>
            <w:sz w:val="24"/>
            <w:szCs w:val="24"/>
            <w:lang w:eastAsia="ru-RU"/>
          </w:rPr>
          <w:t>пунктом 73</w:t>
        </w:r>
        <w:r>
          <w:rPr>
            <w:rFonts w:eastAsia="Times New Roman" w:cs="Times New Roman" w:ascii="Times New Roman" w:hAnsi="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Pr>
            <w:rFonts w:eastAsia="Times New Roman" w:cs="Times New Roman" w:ascii="Times New Roman" w:hAnsi="Times New Roman"/>
            <w:color w:val="0000FF"/>
            <w:sz w:val="24"/>
            <w:szCs w:val="24"/>
            <w:lang w:eastAsia="ru-RU"/>
          </w:rPr>
          <w:t>пунктом 78</w:t>
        </w:r>
        <w:r>
          <w:rPr>
            <w:rFonts w:eastAsia="Times New Roman" w:cs="Times New Roman" w:ascii="Times New Roman" w:hAnsi="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75. Документы, направляемые контролируемым лицом контрольному органу в электронном виде, подписываются: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простой электронной подписью;</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усиленной квалифицированной электронной подписью.</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77. Не допускается требование нотариального удостоверения копий документов, представляемых в контрольный орган.</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5" w:name="p272"/>
        <w:bookmarkEnd w:id="5"/>
        <w:r>
          <w:rPr>
            <w:rFonts w:eastAsia="Times New Roman" w:cs="Times New Roman" w:ascii="Times New Roman" w:hAnsi="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79. В случае, указанном в </w:t>
        </w:r>
        <w:r>
          <w:rPr>
            <w:rFonts w:eastAsia="Times New Roman" w:cs="Times New Roman" w:ascii="Times New Roman" w:hAnsi="Times New Roman"/>
            <w:color w:val="0000FF"/>
            <w:sz w:val="24"/>
            <w:szCs w:val="24"/>
            <w:lang w:eastAsia="ru-RU"/>
          </w:rPr>
          <w:t>пункте 71</w:t>
        </w:r>
        <w:r>
          <w:rPr>
            <w:rFonts w:eastAsia="Times New Roman" w:cs="Times New Roman" w:ascii="Times New Roman" w:hAnsi="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6" w:name="p278"/>
        <w:bookmarkEnd w:id="6"/>
        <w:r>
          <w:rPr>
            <w:rFonts w:eastAsia="Times New Roman" w:cs="Times New Roman" w:ascii="Times New Roman" w:hAnsi="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85. Направление сведений и документов, предусмотренных </w:t>
        </w:r>
        <w:r>
          <w:rPr>
            <w:rFonts w:eastAsia="Times New Roman" w:cs="Times New Roman" w:ascii="Times New Roman" w:hAnsi="Times New Roman"/>
            <w:color w:val="0000FF"/>
            <w:sz w:val="24"/>
            <w:szCs w:val="24"/>
            <w:lang w:eastAsia="ru-RU"/>
          </w:rPr>
          <w:t>пунктом 84</w:t>
        </w:r>
        <w:r>
          <w:rPr>
            <w:rFonts w:eastAsia="Times New Roman" w:cs="Times New Roman" w:ascii="Times New Roman" w:hAnsi="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r>
          <w:rPr>
            <w:rFonts w:eastAsia="Times New Roman" w:cs="Times New Roman" w:ascii="Times New Roman" w:hAnsi="Times New Roman"/>
            <w:color w:val="0000FF"/>
            <w:sz w:val="24"/>
            <w:szCs w:val="24"/>
            <w:lang w:eastAsia="ru-RU"/>
          </w:rPr>
          <w:t>пунктом 84</w:t>
        </w:r>
        <w:r>
          <w:rPr>
            <w:rFonts w:eastAsia="Times New Roman" w:cs="Times New Roman" w:ascii="Times New Roman" w:hAnsi="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7" w:name="p283"/>
        <w:bookmarkEnd w:id="7"/>
        <w:r>
          <w:rPr>
            <w:rFonts w:eastAsia="Times New Roman" w:cs="Times New Roman" w:ascii="Times New Roman" w:hAnsi="Times New Roman"/>
            <w:sz w:val="24"/>
            <w:szCs w:val="24"/>
            <w:lang w:eastAsia="ru-RU"/>
          </w:rPr>
          <w:t xml:space="preserve">89. При поступлении информации, указанной в </w:t>
        </w:r>
        <w:r>
          <w:rPr>
            <w:rFonts w:eastAsia="Times New Roman" w:cs="Times New Roman" w:ascii="Times New Roman" w:hAnsi="Times New Roman"/>
            <w:color w:val="0000FF"/>
            <w:sz w:val="24"/>
            <w:szCs w:val="24"/>
            <w:lang w:eastAsia="ru-RU"/>
          </w:rPr>
          <w:t>пункте 89</w:t>
        </w:r>
        <w:r>
          <w:rPr>
            <w:rFonts w:eastAsia="Times New Roman" w:cs="Times New Roman" w:ascii="Times New Roman" w:hAnsi="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5. РЕЗУЛЬТАТЫ КОНТРОЛЬНЫХ МЕРОПРИЯТИЙ И РЕШЕНИЯ,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ПО РЕЗУЛЬТАТАМ КОНТРОЛЬНЫХ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91. Вопросы оформления результатов контрольных мероприятий регулируются статьей 87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дата и место составления предписания;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дата и номер акта контрольного мероприятия, на основании которого выдается предписание;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фамилия, имя, отчество (при наличии) и должность лица (лиц), выдавшего (выдавших) предписание;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содержание предписания - обязательные требования, которые нарушены;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сроки исполнения;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6. ОБЖАЛОВАНИЕ РЕШЕНИЙ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ДЕЙСТВИЙ (БЕЗДЕЙСТВИЯ) ЕГО ДОЛЖНОСТНЫХ ЛИЦ</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95. Сроки подачи жалобы определяются в соответствии с частями 5 - 11 статьи 40 Закона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8" w:name="p308"/>
        <w:bookmarkEnd w:id="8"/>
        <w:r>
          <w:rPr>
            <w:rFonts w:eastAsia="Times New Roman" w:cs="Times New Roman" w:ascii="Times New Roman" w:hAnsi="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Срок рассмотрения жалобы, установленный </w:t>
        </w:r>
        <w:r>
          <w:rPr>
            <w:rFonts w:eastAsia="Times New Roman" w:cs="Times New Roman" w:ascii="Times New Roman" w:hAnsi="Times New Roman"/>
            <w:color w:val="0000FF"/>
            <w:sz w:val="24"/>
            <w:szCs w:val="24"/>
            <w:lang w:eastAsia="ru-RU"/>
          </w:rPr>
          <w:t>абзацем первым</w:t>
        </w:r>
        <w:r>
          <w:rPr>
            <w:rFonts w:eastAsia="Times New Roman" w:cs="Times New Roman" w:ascii="Times New Roman" w:hAnsi="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99. По итогам рассмотрения жалобы принимается одно из следующих решений: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оставить жалобу без удовлетворения;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отменить решение контрольного органа полностью или частично;</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отменить решение контрольного органа полностью и принять новое решение;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bookmarkStart w:id="9" w:name="p319"/>
        <w:bookmarkEnd w:id="9"/>
        <w:r>
          <w:rPr>
            <w:rFonts w:eastAsia="Times New Roman" w:cs="Arial" w:ascii="Arial" w:hAnsi="Arial"/>
            <w:b/>
            <w:bCs/>
            <w:sz w:val="24"/>
            <w:szCs w:val="24"/>
            <w:lang w:eastAsia="ru-RU"/>
          </w:rPr>
          <w:t>Раздел 7. ОЦЕНКА РЕЗУЛЬТАТИВНОСТИ И ЭФФЕКТИВНОСТИ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ДЕЯТЕЛЬНОСТИ КОНТРОЛЬНОГО ОРГАНА</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Fonts w:eastAsia="Times New Roman" w:cs="Times New Roman" w:ascii="Times New Roman" w:hAnsi="Times New Roman"/>
            <w:sz w:val="24"/>
            <w:szCs w:val="24"/>
            <w:lang w:eastAsia="ru-RU"/>
          </w:rPr>
          <w:t>в</w:t>
        </w:r>
        <w:r>
          <w:rPr>
            <w:rFonts w:eastAsia="Times New Roman" w:cs="Times New Roman" w:ascii="Times New Roman" w:hAnsi="Times New Roman"/>
            <w:sz w:val="24"/>
            <w:szCs w:val="24"/>
            <w:lang w:eastAsia="ru-RU"/>
          </w:rPr>
          <w:t xml:space="preserve"> дорожном хозяйстве.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103. В систему показателей результативности и эффективности деятельности входят:</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ключевые показатели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индикативные показатели муниципального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104. Ключевые показатели муниципального контроля  в дорожном хозяйстве и их целевые значения, индикативные показатели муниципального контроля  в дорожном хозяйстве утверждаются решением представительного органа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105. Контрольный орган ежегодно осуществляет подготовку доклада о муниципальном контроле  в дорожном хозяйстве с учетом требований, установленных Законом N 248-ФЗ.</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Организация подготовки доклада возлагается на орган контроля.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hyperlink w:anchor="Par294" w:tgtFrame="КЛЮЧЕВЫЕ ПОКАЗАТЕЛИ">
        <w:r>
          <w:rPr>
            <w:rFonts w:eastAsia="Times New Roman" w:cs="Arial" w:ascii="Arial" w:hAnsi="Arial"/>
            <w:b/>
            <w:bCs/>
            <w:sz w:val="24"/>
            <w:szCs w:val="24"/>
            <w:lang w:eastAsia="ru-RU"/>
          </w:rPr>
          <w:t>Раздел 8. ЗАКЛЮЧИТЕЛЬНЫЕ И ПЕРЕХОДНЫЕ ПОЛОЖЕНИЯ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bookmarkStart w:id="10" w:name="p332"/>
        <w:bookmarkEnd w:id="10"/>
        <w:r>
          <w:rPr>
            <w:rFonts w:eastAsia="Times New Roman" w:cs="Times New Roman" w:ascii="Times New Roman" w:hAnsi="Times New Roman"/>
            <w:sz w:val="24"/>
            <w:szCs w:val="24"/>
            <w:lang w:eastAsia="ru-RU"/>
          </w:rPr>
          <w:t>106. Настоящее Положение вступает в силу с 01.01.2022.</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lang w:eastAsia="ru-RU"/>
        </w:rPr>
      </w:pPr>
      <w:hyperlink w:anchor="Par294" w:tgtFrame="КЛЮЧЕВЫЕ ПОКАЗАТЕЛИ">
        <w:bookmarkStart w:id="11" w:name="p333"/>
        <w:bookmarkEnd w:id="11"/>
        <w:r>
          <w:rPr>
            <w:rFonts w:eastAsia="Times New Roman" w:cs="Times New Roman" w:ascii="Times New Roman" w:hAnsi="Times New Roman"/>
            <w:sz w:val="24"/>
            <w:szCs w:val="24"/>
            <w:lang w:eastAsia="ru-RU"/>
          </w:rPr>
          <w:t xml:space="preserve">107. </w:t>
        </w:r>
        <w:r>
          <w:rPr>
            <w:rFonts w:eastAsia="Times New Roman" w:cs="Times New Roman" w:ascii="Times New Roman" w:hAnsi="Times New Roman"/>
            <w:color w:val="0000FF"/>
            <w:sz w:val="24"/>
            <w:szCs w:val="24"/>
            <w:lang w:eastAsia="ru-RU"/>
          </w:rPr>
          <w:t>Раздел 7</w:t>
        </w:r>
        <w:r>
          <w:rPr>
            <w:rFonts w:eastAsia="Times New Roman" w:cs="Times New Roman" w:ascii="Times New Roman" w:hAnsi="Times New Roman"/>
            <w:sz w:val="24"/>
            <w:szCs w:val="24"/>
            <w:lang w:eastAsia="ru-RU"/>
          </w:rPr>
          <w:t xml:space="preserve"> настоящего Положения вступает в силу с 01.03.2022.</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Приложение N 2</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к Решению МО </w:t>
        </w:r>
      </w:hyperlink>
      <w:r>
        <w:rPr>
          <w:rFonts w:eastAsia="Times New Roman" w:cs="Times New Roman" w:ascii="Times New Roman" w:hAnsi="Times New Roman"/>
          <w:sz w:val="24"/>
          <w:szCs w:val="24"/>
          <w:lang w:eastAsia="ru-RU"/>
        </w:rPr>
        <w:t>Ащебутакский</w:t>
      </w:r>
      <w:r>
        <w:rPr>
          <w:rFonts w:eastAsia="Times New Roman" w:cs="Times New Roman" w:ascii="Times New Roman" w:hAnsi="Times New Roman"/>
          <w:color w:val="auto"/>
          <w:kern w:val="0"/>
          <w:sz w:val="24"/>
          <w:szCs w:val="24"/>
          <w:lang w:val="ru-RU" w:eastAsia="ru-RU" w:bidi="ar-SA"/>
        </w:rPr>
        <w:t xml:space="preserve"> сельсовет</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sz w:val="24"/>
            <w:szCs w:val="24"/>
            <w:lang w:eastAsia="ru-RU"/>
          </w:rPr>
          <w:t>28.09.</w:t>
        </w:r>
        <w:r>
          <w:rPr>
            <w:rFonts w:eastAsia="Times New Roman" w:cs="Times New Roman" w:ascii="Times New Roman" w:hAnsi="Times New Roman"/>
            <w:sz w:val="24"/>
            <w:szCs w:val="24"/>
            <w:lang w:eastAsia="ru-RU"/>
          </w:rPr>
          <w:t xml:space="preserve">2021 г. N </w:t>
        </w:r>
        <w:r>
          <w:rPr>
            <w:rFonts w:eastAsia="Times New Roman" w:cs="Times New Roman" w:ascii="Times New Roman" w:hAnsi="Times New Roman"/>
            <w:color w:val="auto"/>
            <w:kern w:val="0"/>
            <w:sz w:val="24"/>
            <w:szCs w:val="24"/>
            <w:lang w:val="ru-RU" w:eastAsia="ru-RU" w:bidi="ar-SA"/>
          </w:rPr>
          <w:t>1</w:t>
        </w:r>
      </w:hyperlink>
      <w:r>
        <w:rPr>
          <w:rFonts w:eastAsia="Times New Roman" w:cs="Times New Roman" w:ascii="Times New Roman" w:hAnsi="Times New Roman"/>
          <w:color w:val="auto"/>
          <w:kern w:val="0"/>
          <w:sz w:val="24"/>
          <w:szCs w:val="24"/>
          <w:lang w:val="ru-RU" w:eastAsia="ru-RU" w:bidi="ar-SA"/>
        </w:rPr>
        <w:t>7-5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bookmarkStart w:id="12" w:name="p344"/>
        <w:bookmarkEnd w:id="12"/>
        <w:r>
          <w:rPr>
            <w:rFonts w:eastAsia="Times New Roman" w:cs="Arial" w:ascii="Arial" w:hAnsi="Arial"/>
            <w:b/>
            <w:bCs/>
            <w:sz w:val="24"/>
            <w:szCs w:val="24"/>
            <w:lang w:eastAsia="ru-RU"/>
          </w:rPr>
          <w:t>КЛЮЧЕВЫЕ ПОКАЗАТЕЛИ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МУНИЦИПАЛЬНОГО КОНТРОЛЯ </w:t>
        </w:r>
      </w:hyperlink>
      <w:hyperlink w:anchor="Par294" w:tgtFrame="КЛЮЧЕВЫЕ ПОКАЗАТЕЛИ">
        <w:r>
          <w:rPr>
            <w:rFonts w:eastAsia="Times New Roman" w:cs="Arial" w:ascii="Arial" w:hAnsi="Arial"/>
            <w:b/>
            <w:bCs/>
            <w:sz w:val="24"/>
            <w:szCs w:val="24"/>
            <w:lang w:eastAsia="ru-RU"/>
          </w:rPr>
          <w:t xml:space="preserve"> В ДОРОЖНОМ ХОЗЯЙСТВЕ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НА ТЕРРИТОРИИ МО </w:t>
        </w:r>
        <w:r>
          <w:rPr>
            <w:rFonts w:eastAsia="Times New Roman" w:cs="Arial" w:ascii="Arial" w:hAnsi="Arial"/>
            <w:b/>
            <w:bCs/>
            <w:sz w:val="24"/>
            <w:szCs w:val="24"/>
            <w:lang w:eastAsia="ru-RU"/>
          </w:rPr>
          <w:t>АЩЕБУТАКСКИЙ СЕЛЬСОВЕТ</w:t>
        </w:r>
        <w:r>
          <w:rPr>
            <w:rFonts w:eastAsia="Times New Roman" w:cs="Arial" w:ascii="Arial" w:hAnsi="Arial"/>
            <w:b/>
            <w:bCs/>
            <w:sz w:val="24"/>
            <w:szCs w:val="24"/>
            <w:lang w:eastAsia="ru-RU"/>
          </w:rPr>
          <w:t xml:space="preserve"> И ИХ ЦЕЛЕВЫЕ ЗНАЧЕНИЯ, ИНДИКАТИВНЫЕ ПОКАЗАТЕЛИ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МУНИЦИПАЛЬНОГО КОНТРОЛЯ </w:t>
        </w:r>
      </w:hyperlink>
      <w:r>
        <w:rPr>
          <w:rFonts w:eastAsia="Times New Roman" w:cs="Arial" w:ascii="Arial" w:hAnsi="Arial"/>
          <w:b/>
          <w:bCs/>
          <w:sz w:val="24"/>
          <w:szCs w:val="24"/>
          <w:lang w:eastAsia="ru-RU"/>
        </w:rPr>
        <w:t>В Д</w:t>
      </w:r>
      <w:hyperlink w:anchor="Par294" w:tgtFrame="КЛЮЧЕВЫЕ ПОКАЗАТЕЛИ">
        <w:r>
          <w:rPr>
            <w:rFonts w:eastAsia="Times New Roman" w:cs="Arial" w:ascii="Arial" w:hAnsi="Arial"/>
            <w:b/>
            <w:bCs/>
            <w:sz w:val="24"/>
            <w:szCs w:val="24"/>
            <w:lang w:eastAsia="ru-RU"/>
          </w:rPr>
          <w:t>ОРОЖНОМ ХОЗЯЙСТВЕ</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НА ТЕРРИТОРИИ МО </w:t>
        </w:r>
      </w:hyperlink>
      <w:r>
        <w:rPr>
          <w:rFonts w:eastAsia="Times New Roman" w:cs="Arial" w:ascii="Arial" w:hAnsi="Arial"/>
          <w:b/>
          <w:bCs/>
          <w:sz w:val="24"/>
          <w:szCs w:val="24"/>
          <w:lang w:eastAsia="ru-RU"/>
        </w:rPr>
        <w:t xml:space="preserve"> </w:t>
      </w:r>
      <w:r>
        <w:rPr>
          <w:rFonts w:eastAsia="Times New Roman" w:cs="Arial" w:ascii="Arial" w:hAnsi="Arial"/>
          <w:b/>
          <w:bCs/>
          <w:sz w:val="24"/>
          <w:szCs w:val="24"/>
          <w:lang w:eastAsia="ru-RU"/>
        </w:rPr>
        <w:t>АЩЕБУТАКСКИЙ СЕЛЬСОВЕТ</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Ключевые показатели муниципального контроля в дорожном хозяйстве и их целевые значения: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tbl>
      <w:tblPr>
        <w:tblW w:w="9040" w:type="dxa"/>
        <w:jc w:val="left"/>
        <w:tblInd w:w="30" w:type="dxa"/>
        <w:tblCellMar>
          <w:top w:w="0" w:type="dxa"/>
          <w:left w:w="10" w:type="dxa"/>
          <w:bottom w:w="0" w:type="dxa"/>
          <w:right w:w="10" w:type="dxa"/>
        </w:tblCellMar>
        <w:tblLook w:firstRow="1" w:noVBand="1" w:lastRow="0" w:firstColumn="1" w:lastColumn="0" w:noHBand="0" w:val="04a0"/>
      </w:tblPr>
      <w:tblGrid>
        <w:gridCol w:w="8032"/>
        <w:gridCol w:w="1007"/>
      </w:tblGrid>
      <w:tr>
        <w:trPr/>
        <w:tc>
          <w:tcPr>
            <w:tcW w:w="8032"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Ключевые показатели</w:t>
              </w:r>
            </w:hyperlink>
          </w:p>
        </w:tc>
        <w:tc>
          <w:tcPr>
            <w:tcW w:w="1007"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Целевые значения (%)</w:t>
              </w:r>
            </w:hyperlink>
          </w:p>
        </w:tc>
      </w:tr>
      <w:tr>
        <w:trPr/>
        <w:tc>
          <w:tcPr>
            <w:tcW w:w="8032"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hyperlink>
          </w:p>
        </w:tc>
        <w:tc>
          <w:tcPr>
            <w:tcW w:w="1007"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Не менее 70</w:t>
              </w:r>
            </w:hyperlink>
          </w:p>
        </w:tc>
      </w:tr>
      <w:tr>
        <w:trPr/>
        <w:tc>
          <w:tcPr>
            <w:tcW w:w="8032"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hyperlink>
          </w:p>
        </w:tc>
        <w:tc>
          <w:tcPr>
            <w:tcW w:w="1007"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Не более 0</w:t>
              </w:r>
            </w:hyperlink>
          </w:p>
        </w:tc>
      </w:tr>
      <w:tr>
        <w:trPr/>
        <w:tc>
          <w:tcPr>
            <w:tcW w:w="8032"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hyperlink>
          </w:p>
        </w:tc>
        <w:tc>
          <w:tcPr>
            <w:tcW w:w="1007"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Не более 0</w:t>
              </w:r>
            </w:hyperlink>
          </w:p>
        </w:tc>
      </w:tr>
      <w:tr>
        <w:trPr/>
        <w:tc>
          <w:tcPr>
            <w:tcW w:w="8032"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hyperlink>
          </w:p>
        </w:tc>
        <w:tc>
          <w:tcPr>
            <w:tcW w:w="1007"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Не более 0</w:t>
              </w:r>
            </w:hyperlink>
          </w:p>
        </w:tc>
      </w:tr>
    </w:tbl>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2. Индикативные показатели муниципального контроля  в дорожном хозяйстве на территории МО  </w:t>
        </w:r>
        <w:r>
          <w:rPr>
            <w:rFonts w:eastAsia="Times New Roman" w:cs="Times New Roman" w:ascii="Times New Roman" w:hAnsi="Times New Roman"/>
            <w:sz w:val="24"/>
            <w:szCs w:val="24"/>
            <w:lang w:eastAsia="ru-RU"/>
          </w:rPr>
          <w:t>Ащебутакский сельсовет</w:t>
        </w:r>
        <w:r>
          <w:rPr>
            <w:rFonts w:eastAsia="Times New Roman" w:cs="Times New Roman" w:ascii="Times New Roman" w:hAnsi="Times New Roman"/>
            <w:sz w:val="24"/>
            <w:szCs w:val="24"/>
            <w:lang w:eastAsia="ru-RU"/>
          </w:rPr>
          <w:t>:</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количество проведенных контрольным органом внеплановых контрольных мероприятий;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количество выявленных контрольным органом нарушений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количество устраненных нарушений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количество поступивших возражений в отношении акта контрольного мероприятия;</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количество выданных контрольным органом предписаний об устранении нарушений обязательных требований.</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Приложение N 3</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к Решению МО </w:t>
        </w:r>
      </w:hyperlink>
      <w:r>
        <w:rPr>
          <w:rFonts w:eastAsia="Times New Roman" w:cs="Times New Roman" w:ascii="Times New Roman" w:hAnsi="Times New Roman"/>
          <w:sz w:val="24"/>
          <w:szCs w:val="24"/>
          <w:lang w:eastAsia="ru-RU"/>
        </w:rPr>
        <w:t>Ащебутакский</w:t>
      </w:r>
      <w:r>
        <w:rPr>
          <w:rFonts w:eastAsia="Times New Roman" w:cs="Times New Roman" w:ascii="Times New Roman" w:hAnsi="Times New Roman"/>
          <w:color w:val="auto"/>
          <w:kern w:val="0"/>
          <w:sz w:val="24"/>
          <w:szCs w:val="24"/>
          <w:lang w:val="ru-RU" w:eastAsia="ru-RU" w:bidi="ar-SA"/>
        </w:rPr>
        <w:t xml:space="preserve"> сельсовет</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sz w:val="24"/>
            <w:szCs w:val="24"/>
            <w:lang w:eastAsia="ru-RU"/>
          </w:rPr>
          <w:t>28.09.</w:t>
        </w:r>
        <w:r>
          <w:rPr>
            <w:rFonts w:eastAsia="Times New Roman" w:cs="Times New Roman" w:ascii="Times New Roman" w:hAnsi="Times New Roman"/>
            <w:sz w:val="24"/>
            <w:szCs w:val="24"/>
            <w:lang w:eastAsia="ru-RU"/>
          </w:rPr>
          <w:t xml:space="preserve">2021 г. N </w:t>
        </w:r>
        <w:r>
          <w:rPr>
            <w:rFonts w:eastAsia="Times New Roman" w:cs="Times New Roman" w:ascii="Times New Roman" w:hAnsi="Times New Roman"/>
            <w:color w:val="auto"/>
            <w:kern w:val="0"/>
            <w:sz w:val="24"/>
            <w:szCs w:val="24"/>
            <w:lang w:val="ru-RU" w:eastAsia="ru-RU" w:bidi="ar-SA"/>
          </w:rPr>
          <w:t>1</w:t>
        </w:r>
      </w:hyperlink>
      <w:r>
        <w:rPr>
          <w:rFonts w:eastAsia="Times New Roman" w:cs="Times New Roman" w:ascii="Times New Roman" w:hAnsi="Times New Roman"/>
          <w:color w:val="auto"/>
          <w:kern w:val="0"/>
          <w:sz w:val="24"/>
          <w:szCs w:val="24"/>
          <w:lang w:val="ru-RU" w:eastAsia="ru-RU" w:bidi="ar-SA"/>
        </w:rPr>
        <w:t>7-5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bookmarkStart w:id="13" w:name="p384"/>
        <w:bookmarkEnd w:id="13"/>
        <w:r>
          <w:rPr>
            <w:rFonts w:eastAsia="Times New Roman" w:cs="Arial" w:ascii="Arial" w:hAnsi="Arial"/>
            <w:b/>
            <w:bCs/>
            <w:sz w:val="24"/>
            <w:szCs w:val="24"/>
            <w:lang w:eastAsia="ru-RU"/>
          </w:rPr>
          <w:t>ПЕРЕЧЕНЬ</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ИНДИКАТОРОВ РИСКА НАРУШЕНИЯ ОБЯЗАТЕЛЬНЫХ ТРЕБОВАНИЙ В СФЕРЕ МУНИЦИПАЛЬНОГО КОНТРОЛЯ </w:t>
        </w:r>
      </w:hyperlink>
      <w:hyperlink w:anchor="Par294" w:tgtFrame="КЛЮЧЕВЫЕ ПОКАЗАТЕЛИ">
        <w:r>
          <w:rPr>
            <w:rFonts w:eastAsia="Times New Roman" w:cs="Arial" w:ascii="Arial" w:hAnsi="Arial"/>
            <w:b/>
            <w:bCs/>
            <w:sz w:val="24"/>
            <w:szCs w:val="24"/>
            <w:lang w:eastAsia="ru-RU"/>
          </w:rPr>
          <w:t xml:space="preserve">В ДОРОЖНОМ ХОЗЯЙСТВЕ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НА ТЕРРИТОРИИ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hyperlink w:anchor="Par294" w:tgtFrame="КЛЮЧЕВЫЕ ПОКАЗАТЕЛИ">
        <w:r>
          <w:rPr>
            <w:rFonts w:eastAsia="Times New Roman" w:cs="Arial" w:ascii="Arial" w:hAnsi="Arial"/>
            <w:b/>
            <w:bCs/>
            <w:sz w:val="24"/>
            <w:szCs w:val="24"/>
            <w:lang w:eastAsia="ru-RU"/>
          </w:rPr>
          <w:t xml:space="preserve">МО </w:t>
        </w:r>
      </w:hyperlink>
      <w:r>
        <w:rPr>
          <w:rFonts w:eastAsia="Times New Roman" w:cs="Arial" w:ascii="Arial" w:hAnsi="Arial"/>
          <w:b/>
          <w:bCs/>
          <w:sz w:val="24"/>
          <w:szCs w:val="24"/>
          <w:lang w:eastAsia="ru-RU"/>
        </w:rPr>
        <w:t xml:space="preserve"> </w:t>
      </w:r>
      <w:r>
        <w:rPr>
          <w:rFonts w:eastAsia="Times New Roman" w:cs="Arial" w:ascii="Arial" w:hAnsi="Arial"/>
          <w:b/>
          <w:bCs/>
          <w:sz w:val="24"/>
          <w:szCs w:val="24"/>
          <w:lang w:eastAsia="ru-RU"/>
        </w:rPr>
        <w:t>АЩЕБУТАКСКИЙ СЕЛЬСОВЕТ</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2. Наличие признаков нарушения обязательных требований при осуществлении дорожной деятельности.</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в дорожном хозяйстве в области организации регулярных перевозок.</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7. Поступление информации о нарушении обязательных требований при производстве дорожных работ.</w:t>
        </w:r>
      </w:hyperlink>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hyperlink w:anchor="Par294" w:tgtFrame="КЛЮЧЕВЫЕ ПОКАЗАТЕЛИ">
        <w:r>
          <w:rPr>
            <w:rFonts w:eastAsia="Times New Roman" w:cs="Times New Roman" w:ascii="Times New Roman" w:hAnsi="Times New Roman"/>
            <w:sz w:val="24"/>
            <w:szCs w:val="24"/>
            <w:lang w:eastAsia="ru-RU"/>
          </w:rPr>
          <w:t> </w:t>
        </w:r>
      </w:hyperlink>
    </w:p>
    <w:p>
      <w:pPr>
        <w:pStyle w:val="Normal"/>
        <w:widowControl/>
        <w:suppressAutoHyphens w:val="false"/>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Title" w:customStyle="1">
    <w:name w:val="ConsPlusTitle"/>
    <w:uiPriority w:val="99"/>
    <w:qFormat/>
    <w:rsid w:val="007f543d"/>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paragraph" w:styleId="Style20">
    <w:name w:val="Без интервала"/>
    <w:qFormat/>
    <w:pPr>
      <w:widowControl/>
      <w:suppressAutoHyphens w:val="true"/>
      <w:bidi w:val="0"/>
      <w:spacing w:lineRule="auto" w:line="252" w:before="0" w:after="0"/>
      <w:jc w:val="left"/>
    </w:pPr>
    <w:rPr>
      <w:rFonts w:ascii="Times New Roman" w:hAnsi="Times New Roman" w:eastAsia="Times New Roman" w:cs="Liberation Serif"/>
      <w:color w:val="auto"/>
      <w:kern w:val="0"/>
      <w:sz w:val="24"/>
      <w:szCs w:val="24"/>
      <w:lang w:val="ru-RU" w:eastAsia="ar-SA" w:bidi="ar-SA"/>
    </w:rPr>
  </w:style>
  <w:style w:type="paragraph" w:styleId="NoSpacing">
    <w:name w:val="No Spacing"/>
    <w:qFormat/>
    <w:pPr>
      <w:widowControl/>
      <w:suppressAutoHyphens w:val="true"/>
      <w:bidi w:val="0"/>
      <w:spacing w:lineRule="auto" w:line="276" w:before="0" w:after="200"/>
      <w:jc w:val="left"/>
    </w:pPr>
    <w:rPr>
      <w:rFonts w:ascii="Calibri" w:hAnsi="Calibri" w:eastAsia="Calibri" w:cs="Liberation Serif"/>
      <w:color w:val="auto"/>
      <w:kern w:val="0"/>
      <w:sz w:val="24"/>
      <w:szCs w:val="20"/>
      <w:lang w:val="ru-RU" w:eastAsia="ar-SA" w:bidi="ar-SA"/>
    </w:rPr>
  </w:style>
  <w:style w:type="paragraph" w:styleId="1">
    <w:name w:val="Без интервала1"/>
    <w:qFormat/>
    <w:pPr>
      <w:widowControl/>
      <w:suppressAutoHyphens w:val="true"/>
      <w:bidi w:val="0"/>
      <w:spacing w:lineRule="auto" w:line="252" w:before="0" w:after="0"/>
      <w:jc w:val="left"/>
    </w:pPr>
    <w:rPr>
      <w:rFonts w:ascii="Calibri" w:hAnsi="Calibri" w:eastAsia="Times New Roman" w:cs="Liberation Serif"/>
      <w:color w:val="auto"/>
      <w:kern w:val="0"/>
      <w:sz w:val="22"/>
      <w:szCs w:val="22"/>
      <w:lang w:val="ru-RU" w:eastAsia="ar-SA" w:bidi="ar-SA"/>
    </w:rPr>
  </w:style>
  <w:style w:type="paragraph" w:styleId="Style21">
    <w:name w:val="Обычный (веб)"/>
    <w:basedOn w:val="Normal"/>
    <w:qFormat/>
    <w:pPr>
      <w:spacing w:before="280" w:after="280"/>
    </w:pPr>
    <w:rPr/>
  </w:style>
  <w:style w:type="paragraph" w:styleId="ConsPlusNormal">
    <w:name w:val="ConsPlusNormal"/>
    <w:qFormat/>
    <w:pPr>
      <w:widowControl w:val="false"/>
      <w:suppressAutoHyphens w:val="true"/>
      <w:bidi w:val="0"/>
      <w:spacing w:lineRule="auto" w:line="240" w:before="0" w:after="0"/>
      <w:jc w:val="left"/>
    </w:pPr>
    <w:rPr>
      <w:rFonts w:ascii="Times New Roman" w:hAnsi="Times New Roman" w:eastAsia="Times New Roman" w:cs="Liberation Serif"/>
      <w:color w:val="auto"/>
      <w:kern w:val="0"/>
      <w:sz w:val="24"/>
      <w:szCs w:val="24"/>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LibreOffice/6.4.3.2$Windows_x86 LibreOffice_project/747b5d0ebf89f41c860ec2a39efd7cb15b54f2d8</Application>
  <Pages>18</Pages>
  <Words>6213</Words>
  <Characters>47200</Characters>
  <CharactersWithSpaces>53377</CharactersWithSpaces>
  <Paragraphs>364</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dc:description/>
  <dc:language>ru-RU</dc:language>
  <cp:lastModifiedBy/>
  <cp:lastPrinted>2021-09-28T09:06:45Z</cp:lastPrinted>
  <dcterms:modified xsi:type="dcterms:W3CDTF">2021-09-30T17:36:20Z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