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АЩЕБУТАКСКИЙ  СЕЛЬСОВЕТ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Четвертый</w:t>
      </w:r>
      <w:r>
        <w:rPr>
          <w:rFonts w:cs="Times New Roman" w:ascii="Times New Roman" w:hAnsi="Times New Roman"/>
          <w:b/>
          <w:sz w:val="28"/>
          <w:szCs w:val="28"/>
        </w:rPr>
        <w:t xml:space="preserve">  созыв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Очередное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Восемнадцатое</w:t>
      </w:r>
      <w:r>
        <w:rPr>
          <w:rFonts w:cs="Times New Roman" w:ascii="Times New Roman" w:hAnsi="Times New Roman"/>
          <w:b/>
          <w:sz w:val="28"/>
          <w:szCs w:val="28"/>
        </w:rPr>
        <w:t xml:space="preserve"> заседание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 №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18</w:t>
      </w:r>
      <w:r>
        <w:rPr>
          <w:rFonts w:cs="Times New Roman" w:ascii="Times New Roman" w:hAnsi="Times New Roman"/>
          <w:b/>
          <w:sz w:val="28"/>
          <w:szCs w:val="28"/>
        </w:rPr>
        <w:t>-1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22 ноября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 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021 </w:t>
      </w:r>
      <w:r>
        <w:rPr>
          <w:rFonts w:cs="Times New Roman" w:ascii="Times New Roman" w:hAnsi="Times New Roman"/>
          <w:b/>
          <w:sz w:val="28"/>
          <w:szCs w:val="28"/>
        </w:rPr>
        <w:t xml:space="preserve">г.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Положения  «О земельном налоге»                 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главой 31 Налогов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кодекс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 руководствуясь ст. 22 Устава муниципального образования   Ащебутакский  сельсовет,  Совет  депутатов решил: 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1. Утвердить  Положение  «О земельном налоге».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2. Решение Совета депутатов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34-1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17 октября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 «Об утверждении Положения  «О земельном налоге» считать утратившим силу.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Решение опубликовать в муниципальной газете «Ащебутакский вестник» и на официальном сайте администрации муниципального образования Ащебутакский сельсовет. </w:t>
        <w:br/>
        <w:t xml:space="preserve">     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</w:rPr>
        <w:t>Настоящее решение вступает в силу</w:t>
      </w:r>
      <w:r>
        <w:rPr>
          <w:rFonts w:cs="Times New Roman" w:ascii="Times New Roman" w:hAnsi="Times New Roman"/>
          <w:sz w:val="28"/>
          <w:szCs w:val="28"/>
        </w:rPr>
        <w:t xml:space="preserve"> в силу с 1 января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года,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 не ранее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чем по истечении одного месяца со дня его опубликования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за исключением положений, для которых настоящим решением установлены иные сроки вступления их в силу.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К.А. Иманбаев </w:t>
      </w:r>
    </w:p>
    <w:p>
      <w:pPr>
        <w:pStyle w:val="Style2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 образования                                               </w:t>
      </w:r>
    </w:p>
    <w:p>
      <w:pPr>
        <w:pStyle w:val="Style26"/>
        <w:shd w:fill="FFFFFF"/>
        <w:tabs>
          <w:tab w:val="clear" w:pos="708"/>
          <w:tab w:val="left" w:pos="540" w:leader="none"/>
        </w:tabs>
        <w:spacing w:lineRule="auto" w:line="252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сельсовет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 xml:space="preserve">Н.В. Конарева </w:t>
      </w:r>
    </w:p>
    <w:p>
      <w:pPr>
        <w:pStyle w:val="Style26"/>
        <w:shd w:fill="FFFFFF"/>
        <w:tabs>
          <w:tab w:val="clear" w:pos="708"/>
          <w:tab w:val="left" w:pos="540" w:leader="none"/>
        </w:tabs>
        <w:spacing w:lineRule="auto" w:line="252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hyperlink w:anchor="Par294" w:tgtFrame="КЛЮЧЕВЫЕ ПОКАЗАТЕЛИ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 </w:t>
        </w:r>
      </w:hyperlink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районной администрации, районной прокуратуре, финотдел, налоговая  инспекция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Spacing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 Совета депутатов</w:t>
      </w:r>
    </w:p>
    <w:p>
      <w:pPr>
        <w:pStyle w:val="NoSpacing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Ащебутакский сельсовет</w:t>
      </w:r>
    </w:p>
    <w:p>
      <w:pPr>
        <w:pStyle w:val="NoSpacing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22.11.2021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18</w:t>
      </w:r>
      <w:r>
        <w:rPr>
          <w:rFonts w:cs="Times New Roman" w:ascii="Times New Roman" w:hAnsi="Times New Roman"/>
          <w:sz w:val="28"/>
          <w:szCs w:val="28"/>
        </w:rPr>
        <w:t xml:space="preserve">-1 </w:t>
      </w:r>
    </w:p>
    <w:p>
      <w:pPr>
        <w:pStyle w:val="NoSpacing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NoSpacing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земельном налоге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NoSpacing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 и </w:t>
      </w:r>
      <w:r>
        <w:rPr>
          <w:rFonts w:cs="Times New Roman" w:ascii="Times New Roman" w:hAnsi="Times New Roman"/>
          <w:sz w:val="28"/>
          <w:szCs w:val="28"/>
        </w:rPr>
        <w:t xml:space="preserve">статьи Устава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 Ащебутакский  сельсовет 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настоящимположением на территории муниципального образования Ащебутакский сельсовет устанавливается земельный налог.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Настоящим п</w:t>
      </w:r>
      <w:r>
        <w:rPr>
          <w:rFonts w:cs="Times New Roman" w:ascii="Times New Roman" w:hAnsi="Times New Roman"/>
          <w:sz w:val="28"/>
          <w:szCs w:val="28"/>
        </w:rPr>
        <w:t xml:space="preserve">оложением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Налоговым кодексом Российской Федерации (далее — Кодекс) определяется налоговые ставки земельного налога )далее-налог), </w:t>
      </w:r>
      <w:r>
        <w:rPr>
          <w:rFonts w:cs="Times New Roman" w:ascii="Times New Roman" w:hAnsi="Times New Roman"/>
          <w:sz w:val="28"/>
          <w:szCs w:val="28"/>
        </w:rPr>
        <w:t xml:space="preserve">порядок </w:t>
      </w:r>
      <w:r>
        <w:rPr>
          <w:rFonts w:cs="Times New Roman" w:ascii="Times New Roman" w:hAnsi="Times New Roman"/>
          <w:sz w:val="28"/>
          <w:szCs w:val="28"/>
        </w:rPr>
        <w:t xml:space="preserve">уплаты налога, авансового платежа по налогу.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Налоговые ставки земельного налога устанавливаются в следующих размерах: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0,3 процента в отношении земельных участков: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занятых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жилищным фондом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строительства, используемых в предпринимательской деятельности);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личного подсобного хозяйства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садоводства </w:t>
      </w:r>
      <w:r>
        <w:rPr>
          <w:rFonts w:cs="Times New Roman" w:ascii="Times New Roman" w:hAnsi="Times New Roman"/>
          <w:sz w:val="28"/>
          <w:szCs w:val="28"/>
        </w:rPr>
        <w:t xml:space="preserve">или </w:t>
      </w:r>
      <w:r>
        <w:rPr>
          <w:rFonts w:cs="Times New Roman" w:ascii="Times New Roman" w:hAnsi="Times New Roman"/>
          <w:sz w:val="28"/>
          <w:szCs w:val="28"/>
        </w:rPr>
        <w:t xml:space="preserve"> огородничества, а также земельных участков общего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назначения</w:t>
      </w:r>
      <w:r>
        <w:rPr>
          <w:rFonts w:cs="Times New Roman" w:ascii="Times New Roman" w:hAnsi="Times New Roman"/>
          <w:sz w:val="28"/>
          <w:szCs w:val="28"/>
        </w:rPr>
        <w:t xml:space="preserve">, предусмотренных Федеральным законом от 29 июля 2017 года № 217-ФЗ «О ведении гражданами садоводства и огородничества для собственных нужд и внесении изменений в отдельные законодательные акты Российской Федерации»;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ограниченных в обороте в </w:t>
      </w:r>
      <w:r>
        <w:rPr>
          <w:rFonts w:cs="Times New Roman" w:ascii="Times New Roman" w:hAnsi="Times New Roman"/>
          <w:sz w:val="28"/>
          <w:szCs w:val="28"/>
        </w:rPr>
        <w:t>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с законодательством Российской Федерации, предоставленных для обеспечения обороны, безопасности и таможенных нужд;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1,5 процента в отношении прочих земельных участков.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Налог (авансовые платежи по налогу) подлежит уплате в следующем порядке: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Налог подлежит уплате налогоплательщиками — физическими лицами в порядке, установленном статьей 397 Налогового кодекса Российской Федерации.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Налог и авансовые платежи по налогу подлежат уплате налогоплательщиками — организациями в порядке, установленном статьей 396 Налогового кодекса Российской Федерации.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Льготы, установленные в соответствии со статьей 395 Кодекса на территории муниципального образования Ащебутакский сельсовет Домбаровского района Оренбургской области действуют в полном объеме.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 освобождаются от уплаты налог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ветераны и инвалиды Великой отечественной войны, а также ветераны и инвалиды боевых действий;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автономные, бюджетные, казенные учреждения, учредителями которых являются органы местного самоуправления;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органы местного самоуправления;</w:t>
      </w:r>
    </w:p>
    <w:p>
      <w:pPr>
        <w:pStyle w:val="Normal"/>
        <w:tabs>
          <w:tab w:val="clear" w:pos="708"/>
          <w:tab w:val="left" w:pos="658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4</w:t>
      </w:r>
      <w:r>
        <w:rPr>
          <w:rFonts w:cs="Times New Roman" w:ascii="Times New Roman" w:hAnsi="Times New Roman"/>
          <w:sz w:val="28"/>
          <w:szCs w:val="28"/>
          <w:lang w:val="ru-RU"/>
        </w:rPr>
        <w:t>) члены Добровольной народной дружины (ДНД), имеющих земельные участки на территории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tabs>
          <w:tab w:val="clear" w:pos="708"/>
          <w:tab w:val="left" w:pos="658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х</w:t>
      </w:r>
      <w:r>
        <w:rPr>
          <w:rFonts w:cs="Times New Roman" w:ascii="Times New Roman" w:hAnsi="Times New Roman"/>
          <w:sz w:val="28"/>
          <w:szCs w:val="28"/>
        </w:rPr>
        <w:t xml:space="preserve">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и форма заявления предусмотрена в пункте 10 статьи 396 Кодекса.    </w:t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63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font323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f55107"/>
    <w:rPr>
      <w:color w:val="000080"/>
      <w:u w:val="single"/>
    </w:rPr>
  </w:style>
  <w:style w:type="character" w:styleId="Style15" w:customStyle="1">
    <w:name w:val="Нижний колонтитул Знак"/>
    <w:basedOn w:val="DefaultParagraphFont"/>
    <w:link w:val="a5"/>
    <w:qFormat/>
    <w:rsid w:val="00ee63e7"/>
    <w:rPr>
      <w:rFonts w:ascii="Arial" w:hAnsi="Arial" w:eastAsia="SimSun" w:cs="Arial"/>
      <w:kern w:val="2"/>
      <w:sz w:val="24"/>
      <w:szCs w:val="24"/>
      <w:lang w:eastAsia="hi-IN" w:bidi="hi-IN"/>
    </w:rPr>
  </w:style>
  <w:style w:type="character" w:styleId="Style16" w:customStyle="1">
    <w:name w:val="Верхний колонтитул Знак"/>
    <w:basedOn w:val="DefaultParagraphFont"/>
    <w:link w:val="a7"/>
    <w:qFormat/>
    <w:rsid w:val="00ee63e7"/>
    <w:rPr>
      <w:rFonts w:ascii="Arial" w:hAnsi="Arial" w:eastAsia="SimSun" w:cs="Arial"/>
      <w:kern w:val="2"/>
      <w:sz w:val="24"/>
      <w:szCs w:val="24"/>
      <w:lang w:eastAsia="hi-IN" w:bidi="hi-I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551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6"/>
    <w:rsid w:val="00ee63e7"/>
    <w:pPr>
      <w:widowControl w:val="false"/>
      <w:suppressLineNumbers/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>
      <w:rFonts w:ascii="Arial" w:hAnsi="Arial" w:eastAsia="SimSun" w:cs="Arial"/>
      <w:kern w:val="2"/>
      <w:sz w:val="24"/>
      <w:szCs w:val="24"/>
      <w:lang w:eastAsia="hi-IN" w:bidi="hi-IN"/>
    </w:rPr>
  </w:style>
  <w:style w:type="paragraph" w:styleId="Style24">
    <w:name w:val="Header"/>
    <w:basedOn w:val="Normal"/>
    <w:link w:val="a8"/>
    <w:rsid w:val="00ee63e7"/>
    <w:pPr>
      <w:widowControl w:val="false"/>
      <w:suppressLineNumbers/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>
      <w:rFonts w:ascii="Arial" w:hAnsi="Arial" w:eastAsia="SimSun" w:cs="Arial"/>
      <w:kern w:val="2"/>
      <w:sz w:val="24"/>
      <w:szCs w:val="24"/>
      <w:lang w:eastAsia="hi-IN" w:bidi="hi-IN"/>
    </w:rPr>
  </w:style>
  <w:style w:type="paragraph" w:styleId="Style25">
    <w:name w:val="Без интервала"/>
    <w:qFormat/>
    <w:pPr>
      <w:widowControl/>
      <w:suppressAutoHyphens w:val="true"/>
      <w:bidi w:val="0"/>
      <w:spacing w:lineRule="auto" w:line="252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ru-RU" w:eastAsia="ar-SA" w:bidi="ar-SA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7A8B334FCB9F2056A08BABE23743CBD678D65101B4986802B804477B56C2A5A4D8D12F66F9B372FQ6cED" TargetMode="External"/><Relationship Id="rId3" Type="http://schemas.openxmlformats.org/officeDocument/2006/relationships/hyperlink" Target="consultantplus://offline/ref=D7A8B334FCB9F2056A08BABE23743CBD67896616154C86802B804477B56C2A5A4D8D12F66F9B3629Q6c5D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LibreOffice/6.4.3.2$Windows_x86 LibreOffice_project/747b5d0ebf89f41c860ec2a39efd7cb15b54f2d8</Application>
  <Pages>3</Pages>
  <Words>563</Words>
  <Characters>4139</Characters>
  <CharactersWithSpaces>4910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2017-12-15T03:51:00Z</dcterms:created>
  <dc:creator>Айман Махмутовна</dc:creator>
  <dc:description/>
  <dc:language>ru-RU</dc:language>
  <cp:lastModifiedBy/>
  <cp:lastPrinted>2021-11-22T08:51:49Z</cp:lastPrinted>
  <dcterms:modified xsi:type="dcterms:W3CDTF">2021-11-22T16:24:52Z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