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5"/>
        <w:spacing w:before="0" w:after="0"/>
        <w:jc w:val="center"/>
        <w:rPr>
          <w:b/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>
      <w:pPr>
        <w:pStyle w:val="Style15"/>
        <w:spacing w:before="0" w:after="0"/>
        <w:jc w:val="center"/>
        <w:rPr>
          <w:b/>
          <w:b/>
          <w:szCs w:val="28"/>
        </w:rPr>
      </w:pPr>
      <w:r>
        <w:rPr>
          <w:b/>
          <w:szCs w:val="28"/>
        </w:rPr>
        <w:t>АЩЕБУТАКСИЙ СЕЛЬСОВЕТ ДОМБАРОВСКОГО РАЙОНА ОРЕНБУРГСКОЙ ОБЛАСТИ</w:t>
      </w:r>
    </w:p>
    <w:p>
      <w:pPr>
        <w:pStyle w:val="Style15"/>
        <w:spacing w:before="0" w:after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rPr>
          <w:b/>
          <w:b/>
          <w:szCs w:val="28"/>
        </w:rPr>
      </w:pPr>
      <w:r>
        <w:rPr>
          <w:b/>
          <w:szCs w:val="28"/>
        </w:rPr>
        <w:t xml:space="preserve">                                              </w:t>
      </w:r>
    </w:p>
    <w:p>
      <w:pPr>
        <w:pStyle w:val="Normal"/>
        <w:rPr/>
      </w:pPr>
      <w:r>
        <w:rPr>
          <w:szCs w:val="28"/>
        </w:rPr>
        <w:t xml:space="preserve">                                                    </w:t>
      </w:r>
      <w:r>
        <w:rPr>
          <w:b/>
          <w:szCs w:val="28"/>
        </w:rPr>
        <w:t>ПОСТАНОВЛЕНИЕ</w:t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/>
      </w:pPr>
      <w:r>
        <w:rPr>
          <w:b/>
          <w:szCs w:val="28"/>
        </w:rPr>
        <w:t>31.01.2019                                                                                                      № 1</w:t>
      </w:r>
      <w:r>
        <w:rPr>
          <w:b/>
          <w:szCs w:val="28"/>
        </w:rPr>
        <w:t>1</w:t>
      </w:r>
      <w:r>
        <w:rPr>
          <w:b/>
          <w:szCs w:val="28"/>
        </w:rPr>
        <w:t>-п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/>
      </w:pPr>
      <w:r>
        <w:rPr>
          <w:b/>
          <w:szCs w:val="28"/>
        </w:rPr>
        <w:t xml:space="preserve">О внесении изменений в постановление от </w:t>
      </w:r>
      <w:r>
        <w:rPr>
          <w:b/>
          <w:szCs w:val="28"/>
        </w:rPr>
        <w:t>20.03.2015 №13</w:t>
      </w:r>
      <w:r>
        <w:rPr>
          <w:b/>
          <w:szCs w:val="28"/>
        </w:rPr>
        <w:t>-п «</w:t>
      </w:r>
      <w:r>
        <w:rPr>
          <w:rFonts w:cs="Times New Roman"/>
          <w:b/>
          <w:sz w:val="28"/>
          <w:szCs w:val="20"/>
        </w:rPr>
        <w:t xml:space="preserve">Об утверждении </w:t>
      </w:r>
      <w:r>
        <w:rPr>
          <w:rFonts w:cs="Times New Roman"/>
          <w:b/>
          <w:sz w:val="28"/>
          <w:szCs w:val="28"/>
        </w:rPr>
        <w:t>Административного регламента проведения проверок при осуществлении муниципального земельного контроля в отношении юридических лиц и индивидуальных предпринимателей</w:t>
      </w:r>
      <w:r>
        <w:rPr>
          <w:b/>
          <w:szCs w:val="28"/>
        </w:rPr>
        <w:t>»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Style15"/>
        <w:widowControl/>
        <w:tabs>
          <w:tab w:val="clear" w:pos="708"/>
          <w:tab w:val="left" w:pos="1286" w:leader="underscore"/>
        </w:tabs>
        <w:suppressAutoHyphens w:val="true"/>
        <w:bidi w:val="0"/>
        <w:spacing w:before="0" w:after="0"/>
        <w:ind w:left="0" w:right="0" w:firstLine="709"/>
        <w:jc w:val="both"/>
        <w:rPr>
          <w:b w:val="false"/>
          <w:b w:val="false"/>
          <w:bCs w:val="false"/>
          <w:szCs w:val="28"/>
        </w:rPr>
      </w:pPr>
      <w:r>
        <w:rPr>
          <w:b w:val="false"/>
          <w:bCs w:val="false"/>
          <w:szCs w:val="28"/>
        </w:rPr>
        <w:t>В целях реализации положений Жилищного кодекса РФ, Федерального закона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Федерального закона от 06.10.2003 N 131-ФЗ «Об общих принципах организации местного самоуправления в Российской Федерации» постановляю: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09"/>
        <w:jc w:val="both"/>
        <w:rPr/>
      </w:pPr>
      <w:r>
        <w:rPr>
          <w:b w:val="false"/>
          <w:bCs w:val="false"/>
          <w:szCs w:val="28"/>
        </w:rPr>
        <w:t xml:space="preserve">1. Внести </w:t>
      </w:r>
      <w:r>
        <w:rPr>
          <w:b w:val="false"/>
          <w:bCs w:val="false"/>
          <w:szCs w:val="28"/>
        </w:rPr>
        <w:t>изменени</w:t>
      </w:r>
      <w:r>
        <w:rPr>
          <w:b w:val="false"/>
          <w:bCs w:val="false"/>
          <w:szCs w:val="28"/>
        </w:rPr>
        <w:t>я</w:t>
      </w:r>
      <w:r>
        <w:rPr>
          <w:b w:val="false"/>
          <w:bCs w:val="false"/>
          <w:szCs w:val="28"/>
        </w:rPr>
        <w:t xml:space="preserve"> в постановление администрации МО Ащебутакский сельсовет от </w:t>
      </w:r>
      <w:r>
        <w:rPr>
          <w:rFonts w:cs="Times New Roman"/>
          <w:b w:val="false"/>
          <w:bCs w:val="false"/>
          <w:sz w:val="28"/>
          <w:szCs w:val="28"/>
        </w:rPr>
        <w:t>20.03.2015 №13</w:t>
      </w:r>
      <w:r>
        <w:rPr>
          <w:rFonts w:cs="Times New Roman"/>
          <w:b w:val="false"/>
          <w:bCs w:val="false"/>
          <w:sz w:val="28"/>
          <w:szCs w:val="28"/>
        </w:rPr>
        <w:t>-п «</w:t>
      </w:r>
      <w:r>
        <w:rPr>
          <w:rFonts w:cs="Times New Roman"/>
          <w:b w:val="false"/>
          <w:bCs w:val="false"/>
          <w:sz w:val="28"/>
          <w:szCs w:val="20"/>
        </w:rPr>
        <w:t xml:space="preserve">Об утверждении </w:t>
      </w:r>
      <w:r>
        <w:rPr>
          <w:rFonts w:cs="Times New Roman"/>
          <w:b w:val="false"/>
          <w:bCs w:val="false"/>
          <w:sz w:val="28"/>
          <w:szCs w:val="28"/>
        </w:rPr>
        <w:t>Административного регламента проведения проверок при осуществлении муниципального земельного контроля в отношении юридических лиц и индивидуальных предпринимателей»</w:t>
      </w:r>
      <w:r>
        <w:rPr>
          <w:szCs w:val="28"/>
        </w:rPr>
        <w:t xml:space="preserve"> далее Регламента. </w:t>
      </w:r>
    </w:p>
    <w:p>
      <w:pPr>
        <w:pStyle w:val="Style15"/>
        <w:ind w:left="0" w:right="0" w:firstLine="709"/>
        <w:jc w:val="both"/>
        <w:rPr/>
      </w:pPr>
      <w:r>
        <w:rPr/>
        <w:t xml:space="preserve">2. пункта </w:t>
      </w:r>
      <w:r>
        <w:rPr/>
        <w:t xml:space="preserve">1.3 </w:t>
      </w:r>
      <w:r>
        <w:rPr/>
        <w:t xml:space="preserve"> раздела 1 Регламента изложить в новой редакции: «</w:t>
      </w:r>
      <w:r>
        <w:rPr>
          <w:color w:val="333333"/>
          <w:highlight w:val="white"/>
        </w:rPr>
        <w:t>Муниципальный контроль - деятельность органа местного самоуправления,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Оренбургской области, в случаях, если соответствующие виды контроля относятся к вопросам местного значения, а также на организацию 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предпринимателями. Порядок организации и осуществления муниципального контроля в соответствующей сфере деятельности (вида муниципального контроля) устанавливается муниципальными правовыми актами либо законом Оренбургской области  и принятыми в соответствии с ним муниципальными правовыми актами</w:t>
      </w:r>
      <w:r>
        <w:rPr/>
        <w:t>».  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09"/>
        <w:jc w:val="both"/>
        <w:rPr>
          <w:b w:val="false"/>
          <w:b w:val="false"/>
          <w:bCs w:val="false"/>
          <w:szCs w:val="28"/>
        </w:rPr>
      </w:pPr>
      <w:r>
        <w:rPr>
          <w:b w:val="false"/>
          <w:bCs w:val="false"/>
          <w:szCs w:val="28"/>
        </w:rPr>
        <w:t xml:space="preserve">. </w:t>
        <w:tab/>
        <w:t xml:space="preserve"> </w:t>
      </w:r>
    </w:p>
    <w:p>
      <w:pPr>
        <w:pStyle w:val="BodyText3"/>
        <w:widowControl/>
        <w:suppressAutoHyphens w:val="true"/>
        <w:bidi w:val="0"/>
        <w:spacing w:before="0" w:after="0"/>
        <w:ind w:left="0" w:right="0"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3</w:t>
      </w:r>
      <w:r>
        <w:rPr>
          <w:b w:val="false"/>
          <w:bCs w:val="false"/>
          <w:sz w:val="28"/>
          <w:szCs w:val="28"/>
        </w:rPr>
        <w:t>. Постановление вступает в  силу со дня его подписания и подлежит обнародованию и размещению на официальном сайте муниципального образования Ащебутакский сельсовет Домбаровского района Оренбургской области. .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pacing w:val="-3"/>
          <w:szCs w:val="28"/>
        </w:rPr>
      </w:pPr>
      <w:r>
        <w:rPr>
          <w:spacing w:val="-3"/>
          <w:szCs w:val="28"/>
        </w:rPr>
        <w:t>Глава муниципального образования</w:t>
      </w:r>
    </w:p>
    <w:p>
      <w:pPr>
        <w:pStyle w:val="Normal"/>
        <w:rPr/>
      </w:pPr>
      <w:r>
        <w:rPr>
          <w:spacing w:val="-3"/>
          <w:szCs w:val="28"/>
        </w:rPr>
        <w:t>Ащебутакский сельсовет                                                                     К.М. Кибатаев</w:t>
      </w:r>
      <w:r>
        <w:rPr>
          <w:b/>
          <w:spacing w:val="-3"/>
          <w:szCs w:val="28"/>
        </w:rPr>
        <w:t xml:space="preserve">                                      </w:t>
      </w:r>
    </w:p>
    <w:p>
      <w:pPr>
        <w:pStyle w:val="Normal"/>
        <w:rPr>
          <w:b/>
          <w:b/>
          <w:spacing w:val="-3"/>
          <w:szCs w:val="28"/>
        </w:rPr>
      </w:pPr>
      <w:r>
        <w:rPr>
          <w:b/>
          <w:spacing w:val="-3"/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Разослано: администрации района, прокурору района, бухгалтерии администрации, в дело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  <w:r>
        <w:br w:type="page"/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>
      <w:pPr>
        <w:pStyle w:val="Normal"/>
        <w:jc w:val="right"/>
        <w:rPr>
          <w:szCs w:val="28"/>
        </w:rPr>
      </w:pPr>
      <w:r>
        <w:rPr>
          <w:szCs w:val="28"/>
        </w:rPr>
        <w:t xml:space="preserve">к Постановлению </w:t>
      </w:r>
    </w:p>
    <w:p>
      <w:pPr>
        <w:pStyle w:val="Normal"/>
        <w:jc w:val="right"/>
        <w:rPr>
          <w:szCs w:val="28"/>
        </w:rPr>
      </w:pPr>
      <w:r>
        <w:rPr>
          <w:szCs w:val="28"/>
        </w:rPr>
        <w:t xml:space="preserve">№ </w:t>
      </w:r>
      <w:r>
        <w:rPr>
          <w:szCs w:val="28"/>
        </w:rPr>
        <w:t>1</w:t>
      </w:r>
      <w:r>
        <w:rPr>
          <w:szCs w:val="28"/>
        </w:rPr>
        <w:t>1</w:t>
      </w:r>
      <w:r>
        <w:rPr>
          <w:szCs w:val="28"/>
        </w:rPr>
        <w:t>-п от 31.01.2019 г.</w:t>
      </w:r>
    </w:p>
    <w:p>
      <w:pPr>
        <w:pStyle w:val="Normal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before="108" w:after="108"/>
        <w:jc w:val="center"/>
        <w:outlineLvl w:val="0"/>
        <w:rPr>
          <w:b/>
          <w:b/>
          <w:bCs/>
          <w:szCs w:val="28"/>
        </w:rPr>
      </w:pPr>
      <w:r>
        <w:rPr>
          <w:b/>
          <w:bCs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>
      <w:pPr>
        <w:pStyle w:val="Normal"/>
        <w:widowControl w:val="false"/>
        <w:ind w:left="0" w:right="0" w:firstLine="72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before="108" w:after="108"/>
        <w:jc w:val="center"/>
        <w:outlineLvl w:val="0"/>
        <w:rPr>
          <w:b/>
          <w:b/>
          <w:bCs/>
          <w:szCs w:val="28"/>
        </w:rPr>
      </w:pPr>
      <w:r>
        <w:rPr>
          <w:b/>
          <w:bCs/>
          <w:szCs w:val="28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jc w:val="both"/>
        <w:rPr/>
      </w:pPr>
      <w:bookmarkStart w:id="0" w:name="sub_4066"/>
      <w:bookmarkEnd w:id="0"/>
      <w:r>
        <w:rPr>
          <w:szCs w:val="28"/>
        </w:rPr>
        <w:tab/>
      </w:r>
      <w:r>
        <w:rPr>
          <w:szCs w:val="28"/>
        </w:rPr>
        <w:t>1</w:t>
      </w:r>
      <w:r>
        <w:rPr>
          <w:szCs w:val="28"/>
        </w:rPr>
        <w:t>. Заявитель может обратиться с жалобой, в том числе в следующих случаях:</w:t>
      </w:r>
    </w:p>
    <w:p>
      <w:pPr>
        <w:pStyle w:val="Normal"/>
        <w:ind w:left="284" w:right="0" w:firstLine="283"/>
        <w:jc w:val="both"/>
        <w:rPr/>
      </w:pPr>
      <w:bookmarkStart w:id="1" w:name="sub_4661"/>
      <w:bookmarkStart w:id="2" w:name="sub_40661"/>
      <w:bookmarkEnd w:id="2"/>
      <w:r>
        <w:rPr>
          <w:szCs w:val="28"/>
        </w:rPr>
        <w:t xml:space="preserve">1) </w:t>
      </w:r>
      <w:bookmarkEnd w:id="1"/>
      <w:r>
        <w:rPr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2">
        <w:r>
          <w:rPr>
            <w:rStyle w:val="Style5"/>
            <w:szCs w:val="28"/>
          </w:rPr>
          <w:t>статье 15.1</w:t>
        </w:r>
      </w:hyperlink>
      <w:r>
        <w:rPr>
          <w:szCs w:val="28"/>
        </w:rPr>
        <w:t xml:space="preserve"> №210-ФЗ;</w:t>
      </w:r>
    </w:p>
    <w:p>
      <w:pPr>
        <w:pStyle w:val="Normal"/>
        <w:ind w:left="0" w:right="0" w:firstLine="540"/>
        <w:jc w:val="both"/>
        <w:rPr/>
      </w:pPr>
      <w:r>
        <w:rPr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">
        <w:r>
          <w:rPr>
            <w:rStyle w:val="Style5"/>
            <w:szCs w:val="28"/>
          </w:rPr>
          <w:t>частью 1.3 статьи 16</w:t>
        </w:r>
      </w:hyperlink>
      <w:r>
        <w:rPr>
          <w:szCs w:val="28"/>
        </w:rPr>
        <w:t xml:space="preserve"> №210-ФЗ;</w:t>
      </w:r>
    </w:p>
    <w:p>
      <w:pPr>
        <w:pStyle w:val="Normal"/>
        <w:ind w:left="0" w:right="0" w:firstLine="540"/>
        <w:jc w:val="both"/>
        <w:rPr>
          <w:szCs w:val="28"/>
        </w:rPr>
      </w:pPr>
      <w:r>
        <w:rPr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</w:t>
      </w:r>
      <w:r>
        <w:rPr>
          <w:szCs w:val="28"/>
        </w:rPr>
        <w:t>предусмотрено</w:t>
      </w:r>
      <w:r>
        <w:rPr>
          <w:szCs w:val="28"/>
        </w:rPr>
        <w:t xml:space="preserve">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>
      <w:pPr>
        <w:pStyle w:val="Normal"/>
        <w:ind w:left="0" w:right="0" w:firstLine="540"/>
        <w:jc w:val="both"/>
        <w:rPr>
          <w:szCs w:val="28"/>
        </w:rPr>
      </w:pPr>
      <w:r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>
      <w:pPr>
        <w:pStyle w:val="Normal"/>
        <w:ind w:left="0" w:right="0" w:firstLine="540"/>
        <w:jc w:val="both"/>
        <w:rPr/>
      </w:pPr>
      <w:r>
        <w:rPr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4">
        <w:r>
          <w:rPr>
            <w:rStyle w:val="Style5"/>
            <w:szCs w:val="28"/>
          </w:rPr>
          <w:t>частью 1.3 статьи 16</w:t>
        </w:r>
      </w:hyperlink>
      <w:r>
        <w:rPr>
          <w:szCs w:val="28"/>
        </w:rPr>
        <w:t xml:space="preserve"> №210-ФЗ;</w:t>
      </w:r>
    </w:p>
    <w:p>
      <w:pPr>
        <w:pStyle w:val="Normal"/>
        <w:ind w:left="0" w:right="0" w:firstLine="540"/>
        <w:jc w:val="both"/>
        <w:rPr>
          <w:szCs w:val="28"/>
        </w:rPr>
      </w:pPr>
      <w:r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>
      <w:pPr>
        <w:pStyle w:val="Normal"/>
        <w:ind w:left="0" w:right="0" w:firstLine="540"/>
        <w:jc w:val="both"/>
        <w:rPr/>
      </w:pPr>
      <w:r>
        <w:rPr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5">
        <w:r>
          <w:rPr>
            <w:rStyle w:val="Style5"/>
            <w:szCs w:val="28"/>
          </w:rPr>
          <w:t>частью 1.1 статьи 16</w:t>
        </w:r>
      </w:hyperlink>
      <w:r>
        <w:rPr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6">
        <w:r>
          <w:rPr>
            <w:rStyle w:val="Style5"/>
            <w:szCs w:val="28"/>
          </w:rPr>
          <w:t>частью 1.3 статьи 16</w:t>
        </w:r>
      </w:hyperlink>
      <w:r>
        <w:rPr>
          <w:szCs w:val="28"/>
        </w:rPr>
        <w:t xml:space="preserve"> №210-ФЗ.</w:t>
      </w:r>
    </w:p>
    <w:p>
      <w:pPr>
        <w:pStyle w:val="Normal"/>
        <w:ind w:left="0" w:right="0" w:firstLine="540"/>
        <w:jc w:val="both"/>
        <w:rPr>
          <w:szCs w:val="28"/>
        </w:rPr>
      </w:pPr>
      <w:r>
        <w:rPr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>
      <w:pPr>
        <w:pStyle w:val="Normal"/>
        <w:ind w:left="0" w:right="0" w:firstLine="540"/>
        <w:jc w:val="both"/>
        <w:rPr>
          <w:szCs w:val="28"/>
        </w:rPr>
      </w:pPr>
      <w:r>
        <w:rPr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>
      <w:pPr>
        <w:pStyle w:val="Normal"/>
        <w:ind w:left="0" w:right="0" w:firstLine="540"/>
        <w:jc w:val="both"/>
        <w:rPr/>
      </w:pPr>
      <w:r>
        <w:rPr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7">
        <w:r>
          <w:rPr>
            <w:rStyle w:val="Style5"/>
            <w:szCs w:val="28"/>
          </w:rPr>
          <w:t>частью 1.3 статьи 16</w:t>
        </w:r>
      </w:hyperlink>
      <w:r>
        <w:rPr>
          <w:szCs w:val="28"/>
        </w:rPr>
        <w:t xml:space="preserve"> № 210-ФЗ;</w:t>
      </w:r>
    </w:p>
    <w:p>
      <w:pPr>
        <w:pStyle w:val="Normal"/>
        <w:ind w:left="0" w:right="0" w:firstLine="540"/>
        <w:jc w:val="both"/>
        <w:rPr/>
      </w:pPr>
      <w:r>
        <w:rPr>
          <w:szCs w:val="28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закона.</w:t>
      </w:r>
    </w:p>
    <w:p>
      <w:pPr>
        <w:pStyle w:val="Normal"/>
        <w:widowControl w:val="false"/>
        <w:ind w:left="0" w:right="0" w:firstLine="720"/>
        <w:jc w:val="both"/>
        <w:rPr>
          <w:szCs w:val="28"/>
        </w:rPr>
      </w:pPr>
      <w:r>
        <w:rPr>
          <w:szCs w:val="28"/>
        </w:rPr>
      </w:r>
      <w:bookmarkStart w:id="3" w:name="sub_4667"/>
      <w:bookmarkStart w:id="4" w:name="sub_4667"/>
      <w:bookmarkEnd w:id="4"/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Cs w:val="28"/>
          <w:lang w:eastAsia="en-US"/>
        </w:rPr>
      </w:pPr>
      <w:r>
        <w:rPr>
          <w:b/>
          <w:szCs w:val="28"/>
          <w:lang w:eastAsia="en-US"/>
        </w:rPr>
        <w:t>Предмет жалобы</w:t>
      </w:r>
    </w:p>
    <w:p>
      <w:pPr>
        <w:pStyle w:val="Normal"/>
        <w:jc w:val="both"/>
        <w:rPr>
          <w:szCs w:val="28"/>
          <w:lang w:eastAsia="en-US"/>
        </w:rPr>
      </w:pPr>
      <w:r>
        <w:rPr>
          <w:szCs w:val="28"/>
          <w:lang w:eastAsia="en-US"/>
        </w:rPr>
      </w:r>
    </w:p>
    <w:p>
      <w:pPr>
        <w:pStyle w:val="Normal"/>
        <w:ind w:left="0" w:right="0" w:firstLine="540"/>
        <w:jc w:val="both"/>
        <w:rPr/>
      </w:pPr>
      <w:r>
        <w:rPr>
          <w:szCs w:val="28"/>
          <w:lang w:eastAsia="en-US"/>
        </w:rPr>
        <w:t>2</w:t>
      </w:r>
      <w:r>
        <w:rPr>
          <w:szCs w:val="28"/>
          <w:lang w:eastAsia="en-US"/>
        </w:rPr>
        <w:t xml:space="preserve">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>
        <w:rPr>
          <w:szCs w:val="28"/>
        </w:rPr>
        <w:t>администрацией муниципального образования Ащебутакский сельсовет</w:t>
      </w:r>
      <w:r>
        <w:rPr>
          <w:szCs w:val="28"/>
          <w:lang w:eastAsia="en-US"/>
        </w:rPr>
        <w:t xml:space="preserve"> и его должностных лиц, муниципальных служащих органа местного самоуправления</w:t>
      </w:r>
      <w:r>
        <w:rPr>
          <w:szCs w:val="28"/>
        </w:rPr>
        <w:t xml:space="preserve"> администрацией муниципального образования Ащебутакский сельсовет</w:t>
      </w:r>
      <w:r>
        <w:rPr>
          <w:szCs w:val="28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>
      <w:pPr>
        <w:pStyle w:val="Normal"/>
        <w:ind w:left="0" w:right="0" w:firstLine="540"/>
        <w:jc w:val="both"/>
        <w:rPr/>
      </w:pPr>
      <w:r>
        <w:rPr>
          <w:szCs w:val="28"/>
          <w:lang w:eastAsia="en-US"/>
        </w:rPr>
        <w:t>3</w:t>
      </w:r>
      <w:r>
        <w:rPr>
          <w:szCs w:val="28"/>
          <w:lang w:eastAsia="en-US"/>
        </w:rPr>
        <w:t>. Жалоба должна содержать:</w:t>
      </w:r>
    </w:p>
    <w:p>
      <w:pPr>
        <w:pStyle w:val="Normal"/>
        <w:widowControl w:val="false"/>
        <w:ind w:left="0" w:right="0" w:firstLine="720"/>
        <w:jc w:val="both"/>
        <w:rPr>
          <w:szCs w:val="28"/>
        </w:rPr>
      </w:pPr>
      <w:bookmarkStart w:id="5" w:name="sub_4681"/>
      <w:bookmarkEnd w:id="5"/>
      <w:r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>
      <w:pPr>
        <w:pStyle w:val="Normal"/>
        <w:widowControl w:val="false"/>
        <w:ind w:left="0" w:right="0" w:firstLine="720"/>
        <w:jc w:val="both"/>
        <w:rPr>
          <w:szCs w:val="28"/>
        </w:rPr>
      </w:pPr>
      <w:bookmarkStart w:id="6" w:name="sub_46811"/>
      <w:bookmarkStart w:id="7" w:name="sub_4682"/>
      <w:bookmarkEnd w:id="6"/>
      <w:bookmarkEnd w:id="7"/>
      <w:r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rmal"/>
        <w:widowControl w:val="false"/>
        <w:ind w:left="0" w:right="0" w:firstLine="720"/>
        <w:jc w:val="both"/>
        <w:rPr/>
      </w:pPr>
      <w:bookmarkStart w:id="8" w:name="sub_4683"/>
      <w:bookmarkStart w:id="9" w:name="sub_46821"/>
      <w:bookmarkEnd w:id="9"/>
      <w:r>
        <w:rPr>
          <w:szCs w:val="28"/>
        </w:rPr>
        <w:t>3) сведения об обжалуемых решениях и действиях (бездействии)</w:t>
      </w:r>
      <w:bookmarkEnd w:id="8"/>
      <w:r>
        <w:rPr>
          <w:szCs w:val="28"/>
        </w:rPr>
        <w:t>;</w:t>
      </w:r>
    </w:p>
    <w:p>
      <w:pPr>
        <w:pStyle w:val="Normal"/>
        <w:widowControl w:val="false"/>
        <w:ind w:left="0" w:right="0" w:firstLine="720"/>
        <w:jc w:val="both"/>
        <w:rPr>
          <w:szCs w:val="28"/>
        </w:rPr>
      </w:pPr>
      <w:r>
        <w:rPr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>
      <w:pPr>
        <w:pStyle w:val="Normal"/>
        <w:widowControl w:val="false"/>
        <w:ind w:left="0" w:right="0" w:firstLine="720"/>
        <w:jc w:val="both"/>
        <w:rPr>
          <w:szCs w:val="28"/>
        </w:rPr>
      </w:pPr>
      <w:bookmarkStart w:id="10" w:name="sub_4684"/>
      <w:bookmarkEnd w:id="10"/>
      <w:r>
        <w:rPr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>
      <w:pPr>
        <w:pStyle w:val="Normal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Cs w:val="28"/>
          <w:lang w:eastAsia="en-US"/>
        </w:rPr>
      </w:pPr>
      <w:r>
        <w:rPr>
          <w:b/>
          <w:szCs w:val="28"/>
          <w:lang w:eastAsia="en-US"/>
        </w:rPr>
        <w:t>Органы  местного самоуправления</w:t>
        <w:br/>
        <w:t>и уполномоченные на рассмотрение жалобы должностные лица,</w:t>
      </w:r>
    </w:p>
    <w:p>
      <w:pPr>
        <w:pStyle w:val="Normal"/>
        <w:jc w:val="center"/>
        <w:rPr>
          <w:b/>
          <w:b/>
          <w:szCs w:val="28"/>
          <w:lang w:eastAsia="en-US"/>
        </w:rPr>
      </w:pPr>
      <w:r>
        <w:rPr>
          <w:b/>
          <w:szCs w:val="28"/>
          <w:lang w:eastAsia="en-US"/>
        </w:rPr>
        <w:t>которым может быть направлена жалоба</w:t>
      </w:r>
    </w:p>
    <w:p>
      <w:pPr>
        <w:pStyle w:val="Normal"/>
        <w:jc w:val="both"/>
        <w:rPr>
          <w:b/>
          <w:b/>
          <w:szCs w:val="28"/>
          <w:lang w:eastAsia="en-US"/>
        </w:rPr>
      </w:pPr>
      <w:r>
        <w:rPr>
          <w:b/>
          <w:szCs w:val="28"/>
          <w:lang w:eastAsia="en-US"/>
        </w:rPr>
      </w:r>
    </w:p>
    <w:p>
      <w:pPr>
        <w:pStyle w:val="Normal"/>
        <w:ind w:left="0" w:right="0" w:firstLine="540"/>
        <w:jc w:val="both"/>
        <w:rPr/>
      </w:pPr>
      <w:r>
        <w:rPr>
          <w:szCs w:val="28"/>
          <w:lang w:eastAsia="en-US"/>
        </w:rPr>
        <w:t>4</w:t>
      </w:r>
      <w:r>
        <w:rPr>
          <w:szCs w:val="28"/>
          <w:lang w:eastAsia="en-US"/>
        </w:rPr>
        <w:t>. Жалоба рассматривается органом местного самоуправления</w:t>
      </w:r>
      <w:r>
        <w:rPr>
          <w:szCs w:val="28"/>
        </w:rPr>
        <w:t xml:space="preserve"> администрацией муниципального образования Ащебутакский сельсовет</w:t>
      </w:r>
      <w:r>
        <w:rPr>
          <w:szCs w:val="28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>
        <w:rPr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8">
        <w:r>
          <w:rPr>
            <w:rStyle w:val="Style5"/>
            <w:szCs w:val="28"/>
          </w:rPr>
          <w:t>частью 1.1 статьи 16</w:t>
        </w:r>
      </w:hyperlink>
      <w:r>
        <w:rPr>
          <w:szCs w:val="28"/>
        </w:rPr>
        <w:t xml:space="preserve"> № 210-ФЗ, подаются руководителям этих организаций.</w:t>
      </w:r>
    </w:p>
    <w:p>
      <w:pPr>
        <w:pStyle w:val="Normal"/>
        <w:ind w:left="0" w:right="0" w:firstLine="54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Cs w:val="28"/>
          <w:lang w:eastAsia="en-US"/>
        </w:rPr>
      </w:pPr>
      <w:bookmarkStart w:id="11" w:name="Par11"/>
      <w:bookmarkEnd w:id="11"/>
      <w:r>
        <w:rPr>
          <w:b/>
          <w:szCs w:val="28"/>
          <w:lang w:eastAsia="en-US"/>
        </w:rPr>
        <w:t>Порядок подачи и рассмотрения жалобы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szCs w:val="28"/>
          <w:lang w:eastAsia="en-US"/>
        </w:rPr>
      </w:pPr>
      <w:r>
        <w:rPr>
          <w:szCs w:val="28"/>
          <w:lang w:eastAsia="en-US"/>
        </w:rPr>
      </w:r>
    </w:p>
    <w:p>
      <w:pPr>
        <w:pStyle w:val="Normal"/>
        <w:ind w:left="0" w:right="0" w:firstLine="540"/>
        <w:jc w:val="both"/>
        <w:rPr/>
      </w:pPr>
      <w:r>
        <w:rPr>
          <w:szCs w:val="28"/>
          <w:lang w:eastAsia="en-US"/>
        </w:rPr>
        <w:t>5</w:t>
      </w:r>
      <w:r>
        <w:rPr>
          <w:szCs w:val="28"/>
          <w:lang w:eastAsia="en-US"/>
        </w:rPr>
        <w:t>. Жалоба подается в письменной форме на бумажном носителе</w:t>
      </w:r>
      <w:r>
        <w:rPr>
          <w:bCs/>
          <w:szCs w:val="28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>
        <w:rPr>
          <w:szCs w:val="28"/>
        </w:rPr>
        <w:t xml:space="preserve">предусмотренных </w:t>
      </w:r>
      <w:hyperlink r:id="rId9">
        <w:r>
          <w:rPr>
            <w:rStyle w:val="Style5"/>
            <w:szCs w:val="28"/>
          </w:rPr>
          <w:t>частью 1.1 статьи 16</w:t>
        </w:r>
      </w:hyperlink>
      <w:r>
        <w:rPr>
          <w:szCs w:val="28"/>
        </w:rPr>
        <w:t xml:space="preserve"> № 210-ФЗ,</w:t>
      </w:r>
      <w:r>
        <w:rPr>
          <w:bCs/>
          <w:szCs w:val="28"/>
          <w:lang w:eastAsia="en-US"/>
        </w:rPr>
        <w:t xml:space="preserve">  а также может быть принята при личном приеме заявителя в органе местного самоуправления</w:t>
      </w:r>
      <w:r>
        <w:rPr>
          <w:szCs w:val="28"/>
        </w:rPr>
        <w:t xml:space="preserve">. </w:t>
      </w:r>
    </w:p>
    <w:p>
      <w:pPr>
        <w:pStyle w:val="Normal"/>
        <w:spacing w:before="0" w:after="0"/>
        <w:ind w:left="0" w:right="0" w:firstLine="540"/>
        <w:contextualSpacing/>
        <w:jc w:val="both"/>
        <w:rPr/>
      </w:pPr>
      <w:r>
        <w:rPr>
          <w:szCs w:val="28"/>
          <w:lang w:eastAsia="en-US"/>
        </w:rPr>
        <w:t>6</w:t>
      </w:r>
      <w:r>
        <w:rPr>
          <w:szCs w:val="28"/>
          <w:lang w:eastAsia="en-US"/>
        </w:rPr>
        <w:t xml:space="preserve">. </w:t>
      </w:r>
      <w:r>
        <w:rPr>
          <w:rFonts w:eastAsia="Calibri"/>
          <w:szCs w:val="28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>
      <w:pPr>
        <w:pStyle w:val="Normal"/>
        <w:spacing w:before="280" w:after="0"/>
        <w:ind w:left="0" w:right="0" w:firstLine="54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>
      <w:pPr>
        <w:pStyle w:val="Normal"/>
        <w:spacing w:before="280" w:after="0"/>
        <w:ind w:left="0" w:right="0" w:firstLine="54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>
      <w:pPr>
        <w:pStyle w:val="Normal"/>
        <w:ind w:left="0" w:right="0"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>
      <w:pPr>
        <w:pStyle w:val="Normal"/>
        <w:ind w:left="0" w:right="0" w:firstLine="540"/>
        <w:jc w:val="both"/>
        <w:rPr/>
      </w:pPr>
      <w:r>
        <w:rPr>
          <w:szCs w:val="28"/>
          <w:lang w:eastAsia="en-US"/>
        </w:rPr>
        <w:t>7</w:t>
      </w:r>
      <w:r>
        <w:rPr>
          <w:szCs w:val="28"/>
          <w:lang w:eastAsia="en-US"/>
        </w:rPr>
        <w:t>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>
      <w:pPr>
        <w:pStyle w:val="Normal"/>
        <w:ind w:left="0" w:right="0"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>
      <w:pPr>
        <w:pStyle w:val="Normal"/>
        <w:ind w:left="0" w:right="0"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Жалоба в письменной форме может также быть направлена по почте.</w:t>
      </w:r>
    </w:p>
    <w:p>
      <w:pPr>
        <w:pStyle w:val="Normal"/>
        <w:ind w:left="0" w:right="0" w:firstLine="540"/>
        <w:jc w:val="both"/>
        <w:rPr/>
      </w:pPr>
      <w:r>
        <w:rPr>
          <w:szCs w:val="28"/>
          <w:lang w:eastAsia="en-US"/>
        </w:rPr>
        <w:t>8</w:t>
      </w:r>
      <w:r>
        <w:rPr>
          <w:szCs w:val="28"/>
          <w:lang w:eastAsia="en-US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>
      <w:pPr>
        <w:pStyle w:val="Normal"/>
        <w:ind w:left="0" w:right="0" w:firstLine="540"/>
        <w:jc w:val="both"/>
        <w:rPr/>
      </w:pPr>
      <w:r>
        <w:rPr>
          <w:szCs w:val="28"/>
          <w:lang w:eastAsia="en-US"/>
        </w:rPr>
        <w:t>9</w:t>
      </w:r>
      <w:r>
        <w:rPr>
          <w:szCs w:val="28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>
      <w:pPr>
        <w:pStyle w:val="Normal"/>
        <w:ind w:left="0" w:right="0" w:firstLine="540"/>
        <w:jc w:val="both"/>
        <w:rPr/>
      </w:pPr>
      <w:r>
        <w:rPr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0">
        <w:r>
          <w:rPr>
            <w:rStyle w:val="Style5"/>
            <w:szCs w:val="28"/>
          </w:rPr>
          <w:t>статьей</w:t>
        </w:r>
      </w:hyperlink>
      <w:r>
        <w:rPr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>
      <w:pPr>
        <w:pStyle w:val="Normal"/>
        <w:ind w:left="0" w:right="0" w:firstLine="540"/>
        <w:jc w:val="both"/>
        <w:rPr/>
      </w:pPr>
      <w:r>
        <w:rPr>
          <w:szCs w:val="28"/>
          <w:lang w:eastAsia="en-US"/>
        </w:rPr>
        <w:t xml:space="preserve">88. </w:t>
      </w:r>
      <w:r>
        <w:rPr>
          <w:rFonts w:eastAsia="Calibri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>
      <w:pPr>
        <w:pStyle w:val="Normal"/>
        <w:ind w:left="0" w:right="0" w:firstLine="540"/>
        <w:jc w:val="both"/>
        <w:rPr/>
      </w:pPr>
      <w:r>
        <w:rPr>
          <w:rFonts w:eastAsia="Calibri"/>
          <w:szCs w:val="28"/>
          <w:lang w:eastAsia="en-US"/>
        </w:rPr>
        <w:t xml:space="preserve"> </w:t>
      </w:r>
      <w:hyperlink r:id="rId11">
        <w:r>
          <w:rPr>
            <w:rStyle w:val="Style5"/>
            <w:rFonts w:eastAsia="Calibri"/>
            <w:szCs w:val="28"/>
            <w:lang w:eastAsia="en-US"/>
          </w:rPr>
          <w:t>статьей 5.63</w:t>
        </w:r>
      </w:hyperlink>
      <w:r>
        <w:rPr>
          <w:rFonts w:eastAsia="Calibri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>
      <w:pPr>
        <w:pStyle w:val="Normal"/>
        <w:ind w:left="0" w:right="0"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</w:r>
    </w:p>
    <w:p>
      <w:pPr>
        <w:pStyle w:val="Normal"/>
        <w:ind w:left="0" w:right="0" w:firstLine="540"/>
        <w:jc w:val="center"/>
        <w:rPr>
          <w:b/>
          <w:b/>
          <w:szCs w:val="28"/>
          <w:lang w:eastAsia="en-US"/>
        </w:rPr>
      </w:pPr>
      <w:r>
        <w:rPr>
          <w:b/>
          <w:szCs w:val="28"/>
          <w:lang w:eastAsia="en-US"/>
        </w:rPr>
        <w:t>Сроки рассмотрения жалобы</w:t>
      </w:r>
    </w:p>
    <w:p>
      <w:pPr>
        <w:pStyle w:val="Normal"/>
        <w:ind w:left="0" w:right="0" w:firstLine="540"/>
        <w:jc w:val="center"/>
        <w:rPr>
          <w:szCs w:val="28"/>
          <w:lang w:eastAsia="en-US"/>
        </w:rPr>
      </w:pPr>
      <w:r>
        <w:rPr>
          <w:szCs w:val="28"/>
          <w:lang w:eastAsia="en-US"/>
        </w:rPr>
      </w:r>
    </w:p>
    <w:p>
      <w:pPr>
        <w:pStyle w:val="Normal"/>
        <w:ind w:left="0" w:right="0" w:firstLine="540"/>
        <w:jc w:val="both"/>
        <w:rPr/>
      </w:pPr>
      <w:r>
        <w:rPr>
          <w:bCs/>
          <w:szCs w:val="28"/>
          <w:lang w:eastAsia="en-US"/>
        </w:rPr>
        <w:t>10</w:t>
      </w:r>
      <w:r>
        <w:rPr>
          <w:bCs/>
          <w:szCs w:val="28"/>
          <w:lang w:eastAsia="en-US"/>
        </w:rPr>
        <w:t xml:space="preserve">. Жалоба, поступившая в орган, предоставляющий </w:t>
      </w:r>
      <w:r>
        <w:rPr>
          <w:szCs w:val="28"/>
          <w:lang w:eastAsia="en-US"/>
        </w:rPr>
        <w:t>муниципальную</w:t>
      </w:r>
      <w:r>
        <w:rPr>
          <w:bCs/>
          <w:szCs w:val="28"/>
          <w:lang w:eastAsia="en-US"/>
        </w:rPr>
        <w:t xml:space="preserve"> услугу, МФЦ, учредителю МФЦ, в организации, </w:t>
      </w:r>
      <w:r>
        <w:rPr>
          <w:szCs w:val="28"/>
        </w:rPr>
        <w:t xml:space="preserve">предусмотренные </w:t>
      </w:r>
      <w:hyperlink r:id="rId12">
        <w:r>
          <w:rPr>
            <w:rStyle w:val="Style5"/>
            <w:szCs w:val="28"/>
          </w:rPr>
          <w:t>частью 1.1 статьи 16</w:t>
        </w:r>
      </w:hyperlink>
      <w:r>
        <w:rPr>
          <w:szCs w:val="28"/>
        </w:rPr>
        <w:t xml:space="preserve"> № 210-ФЗ, </w:t>
      </w:r>
      <w:r>
        <w:rPr>
          <w:bCs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>
        <w:rPr>
          <w:szCs w:val="28"/>
          <w:lang w:eastAsia="en-US"/>
        </w:rPr>
        <w:t>муниципальную</w:t>
      </w:r>
      <w:r>
        <w:rPr>
          <w:bCs/>
          <w:szCs w:val="28"/>
          <w:lang w:eastAsia="en-US"/>
        </w:rPr>
        <w:t xml:space="preserve"> услугу, должностного лица органа, предоставляющего </w:t>
      </w:r>
      <w:r>
        <w:rPr>
          <w:szCs w:val="28"/>
          <w:lang w:eastAsia="en-US"/>
        </w:rPr>
        <w:t>муниципальную</w:t>
      </w:r>
      <w:r>
        <w:rPr>
          <w:bCs/>
          <w:szCs w:val="28"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</w:p>
    <w:p>
      <w:pPr>
        <w:pStyle w:val="Normal"/>
        <w:ind w:left="0" w:right="0" w:firstLine="540"/>
        <w:jc w:val="center"/>
        <w:rPr>
          <w:szCs w:val="28"/>
          <w:lang w:eastAsia="en-US"/>
        </w:rPr>
      </w:pPr>
      <w:r>
        <w:rPr>
          <w:szCs w:val="28"/>
          <w:lang w:eastAsia="en-US"/>
        </w:rPr>
      </w:r>
    </w:p>
    <w:p>
      <w:pPr>
        <w:pStyle w:val="Normal"/>
        <w:ind w:left="0" w:right="0" w:firstLine="540"/>
        <w:jc w:val="center"/>
        <w:rPr>
          <w:b/>
          <w:b/>
          <w:szCs w:val="28"/>
          <w:lang w:eastAsia="en-US"/>
        </w:rPr>
      </w:pPr>
      <w:r>
        <w:rPr>
          <w:b/>
          <w:szCs w:val="28"/>
          <w:lang w:eastAsia="en-US"/>
        </w:rPr>
        <w:t>Результат рассмотрения жалобы</w:t>
      </w:r>
    </w:p>
    <w:p>
      <w:pPr>
        <w:pStyle w:val="Normal"/>
        <w:ind w:left="0" w:right="0" w:firstLine="540"/>
        <w:jc w:val="center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</w:r>
    </w:p>
    <w:p>
      <w:pPr>
        <w:pStyle w:val="Normal"/>
        <w:ind w:left="0" w:right="0" w:firstLine="540"/>
        <w:jc w:val="both"/>
        <w:rPr/>
      </w:pPr>
      <w:r>
        <w:rPr>
          <w:bCs/>
          <w:szCs w:val="28"/>
          <w:lang w:eastAsia="en-US"/>
        </w:rPr>
        <w:t>11</w:t>
      </w:r>
      <w:r>
        <w:rPr>
          <w:bCs/>
          <w:szCs w:val="28"/>
          <w:lang w:eastAsia="en-US"/>
        </w:rPr>
        <w:t>. По результатам рассмотрения жалобы принимается одно из следующих решений:</w:t>
      </w:r>
    </w:p>
    <w:p>
      <w:pPr>
        <w:pStyle w:val="Normal"/>
        <w:spacing w:before="280" w:after="0"/>
        <w:ind w:left="0" w:right="0" w:firstLine="54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области;</w:t>
      </w:r>
    </w:p>
    <w:p>
      <w:pPr>
        <w:pStyle w:val="Normal"/>
        <w:spacing w:before="280" w:after="0"/>
        <w:ind w:left="0" w:right="0" w:firstLine="540"/>
        <w:contextualSpacing/>
        <w:jc w:val="both"/>
        <w:rPr/>
      </w:pPr>
      <w:r>
        <w:rPr>
          <w:rFonts w:eastAsia="Calibri"/>
          <w:szCs w:val="28"/>
          <w:lang w:eastAsia="en-US"/>
        </w:rPr>
        <w:t xml:space="preserve">1.1) </w:t>
      </w:r>
      <w:r>
        <w:rPr>
          <w:szCs w:val="28"/>
        </w:rPr>
        <w:t>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услуги;</w:t>
      </w:r>
    </w:p>
    <w:p>
      <w:pPr>
        <w:pStyle w:val="Normal"/>
        <w:spacing w:before="280" w:after="0"/>
        <w:ind w:left="0" w:right="0" w:firstLine="54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2) в удовлетворении жалобы отказывается</w:t>
      </w:r>
    </w:p>
    <w:p>
      <w:pPr>
        <w:pStyle w:val="Normal"/>
        <w:spacing w:before="280" w:after="0"/>
        <w:ind w:left="0" w:right="0" w:firstLine="540"/>
        <w:contextualSpacing/>
        <w:jc w:val="both"/>
        <w:rPr/>
      </w:pPr>
      <w:r>
        <w:rPr>
          <w:rFonts w:eastAsia="Calibri"/>
          <w:szCs w:val="28"/>
          <w:lang w:eastAsia="en-US"/>
        </w:rPr>
        <w:t>2.2)</w:t>
      </w:r>
      <w:r>
        <w:rPr>
          <w:szCs w:val="28"/>
        </w:rPr>
        <w:t xml:space="preserve"> в случае признания жалобы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Normal"/>
        <w:rPr>
          <w:szCs w:val="28"/>
          <w:lang w:eastAsia="en-US"/>
        </w:rPr>
      </w:pPr>
      <w:r>
        <w:rPr>
          <w:szCs w:val="28"/>
          <w:lang w:eastAsia="en-US"/>
        </w:rPr>
      </w:r>
    </w:p>
    <w:p>
      <w:pPr>
        <w:pStyle w:val="Normal"/>
        <w:ind w:left="0" w:right="0" w:firstLine="540"/>
        <w:jc w:val="center"/>
        <w:rPr>
          <w:b/>
          <w:b/>
          <w:szCs w:val="28"/>
          <w:lang w:eastAsia="en-US"/>
        </w:rPr>
      </w:pPr>
      <w:r>
        <w:rPr>
          <w:b/>
          <w:szCs w:val="28"/>
          <w:lang w:eastAsia="en-US"/>
        </w:rPr>
        <w:t>Порядок информирования заявителя о результатах рассмотрения жалобы</w:t>
      </w:r>
    </w:p>
    <w:p>
      <w:pPr>
        <w:pStyle w:val="Normal"/>
        <w:ind w:left="0" w:right="0" w:firstLine="540"/>
        <w:jc w:val="center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</w:r>
    </w:p>
    <w:p>
      <w:pPr>
        <w:pStyle w:val="Normal"/>
        <w:ind w:left="0" w:right="0" w:firstLine="540"/>
        <w:jc w:val="both"/>
        <w:rPr/>
      </w:pPr>
      <w:r>
        <w:rPr>
          <w:bCs/>
          <w:szCs w:val="28"/>
          <w:lang w:eastAsia="en-US"/>
        </w:rPr>
        <w:t>12</w:t>
      </w:r>
      <w:r>
        <w:rPr>
          <w:bCs/>
          <w:szCs w:val="28"/>
          <w:lang w:eastAsia="en-US"/>
        </w:rPr>
        <w:t xml:space="preserve"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>
        <w:r>
          <w:rPr>
            <w:rStyle w:val="Style5"/>
            <w:bCs/>
            <w:szCs w:val="28"/>
            <w:lang w:eastAsia="en-US"/>
          </w:rPr>
          <w:t>пункте</w:t>
        </w:r>
      </w:hyperlink>
      <w:r>
        <w:rPr>
          <w:bCs/>
          <w:szCs w:val="28"/>
          <w:lang w:eastAsia="en-US"/>
        </w:rPr>
        <w:t xml:space="preserve"> 93 Административного регламента.</w:t>
      </w:r>
    </w:p>
    <w:p>
      <w:pPr>
        <w:pStyle w:val="Normal"/>
        <w:ind w:left="0" w:right="0" w:firstLine="540"/>
        <w:jc w:val="both"/>
        <w:rPr/>
      </w:pPr>
      <w:r>
        <w:rPr>
          <w:bCs/>
          <w:szCs w:val="28"/>
          <w:lang w:eastAsia="en-US"/>
        </w:rPr>
        <w:t>13</w:t>
      </w:r>
      <w:r>
        <w:rPr>
          <w:bCs/>
          <w:szCs w:val="28"/>
          <w:lang w:eastAsia="en-US"/>
        </w:rPr>
        <w:t xml:space="preserve">. </w:t>
      </w:r>
      <w:r>
        <w:rPr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>
      <w:pPr>
        <w:pStyle w:val="ConsPlusNormal1"/>
        <w:numPr>
          <w:ilvl w:val="0"/>
          <w:numId w:val="0"/>
        </w:numPr>
        <w:ind w:left="0" w:right="0"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ind w:left="0" w:right="0" w:firstLine="720"/>
        <w:jc w:val="center"/>
        <w:outlineLvl w:val="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Порядок обжалования решения по жалобе</w:t>
      </w:r>
    </w:p>
    <w:p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0" w:firstLine="540"/>
        <w:jc w:val="both"/>
        <w:rPr/>
      </w:pPr>
      <w:r>
        <w:rPr>
          <w:szCs w:val="28"/>
        </w:rPr>
        <w:t>14</w:t>
      </w:r>
      <w:r>
        <w:rPr>
          <w:szCs w:val="28"/>
        </w:rPr>
        <w:t xml:space="preserve">. </w:t>
      </w:r>
      <w:r>
        <w:rPr>
          <w:szCs w:val="28"/>
          <w:lang w:eastAsia="en-US"/>
        </w:rPr>
        <w:t>Заявитель вправе обжаловать принятое по жалобе решение в порядке, установленном пунктом 69 настоящего Административного регламента.</w:t>
      </w:r>
    </w:p>
    <w:p>
      <w:pPr>
        <w:pStyle w:val="Normal"/>
        <w:jc w:val="both"/>
        <w:rPr>
          <w:szCs w:val="28"/>
          <w:lang w:eastAsia="en-US"/>
        </w:rPr>
      </w:pPr>
      <w:r>
        <w:rPr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>Право заявителя на получение информации и документов,</w:t>
      </w:r>
    </w:p>
    <w:p>
      <w:pPr>
        <w:pStyle w:val="Normal"/>
        <w:jc w:val="center"/>
        <w:rPr>
          <w:b/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>необходимые для обоснования и рассмотрения жалобы</w:t>
      </w:r>
    </w:p>
    <w:p>
      <w:pPr>
        <w:pStyle w:val="Normal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</w:r>
    </w:p>
    <w:p>
      <w:pPr>
        <w:pStyle w:val="Normal"/>
        <w:ind w:left="0" w:right="0" w:firstLine="540"/>
        <w:jc w:val="both"/>
        <w:rPr/>
      </w:pPr>
      <w:r>
        <w:rPr>
          <w:bCs/>
          <w:szCs w:val="28"/>
          <w:lang w:eastAsia="en-US"/>
        </w:rPr>
        <w:t>15</w:t>
      </w:r>
      <w:r>
        <w:rPr>
          <w:bCs/>
          <w:szCs w:val="28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>
      <w:pPr>
        <w:pStyle w:val="Normal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>Способы информирования заявителя</w:t>
      </w:r>
    </w:p>
    <w:p>
      <w:pPr>
        <w:pStyle w:val="Normal"/>
        <w:jc w:val="center"/>
        <w:rPr>
          <w:b/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>о порядке подачи и рассмотрения жалобы</w:t>
      </w:r>
    </w:p>
    <w:p>
      <w:pPr>
        <w:pStyle w:val="Normal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</w:r>
    </w:p>
    <w:p>
      <w:pPr>
        <w:pStyle w:val="Normal"/>
        <w:ind w:left="0" w:right="0" w:firstLine="540"/>
        <w:jc w:val="both"/>
        <w:rPr/>
      </w:pPr>
      <w:r>
        <w:rPr>
          <w:bCs/>
          <w:szCs w:val="28"/>
          <w:lang w:eastAsia="en-US"/>
        </w:rPr>
        <w:t>16</w:t>
      </w:r>
      <w:r>
        <w:rPr>
          <w:bCs/>
          <w:szCs w:val="28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>
      <w:pPr>
        <w:pStyle w:val="Normal"/>
        <w:ind w:left="0" w:right="0" w:firstLine="54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>
      <w:pPr>
        <w:pStyle w:val="Normal"/>
        <w:ind w:left="0" w:right="0" w:firstLine="54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>
      <w:pPr>
        <w:pStyle w:val="Normal"/>
        <w:ind w:left="0" w:right="0" w:firstLine="54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3) посредством информационных материалов, которые размещаются на официальном сайте.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decimal"/>
      <w:lvlText w:val=".%2"/>
      <w:lvlJc w:val="left"/>
      <w:pPr>
        <w:tabs>
          <w:tab w:val="num" w:pos="1440"/>
        </w:tabs>
        <w:ind w:left="1440" w:hanging="360"/>
      </w:pPr>
    </w:lvl>
    <w:lvl w:ilvl="2">
      <w:start w:val="1"/>
      <w:pStyle w:val="3"/>
      <w:numFmt w:val="decimal"/>
      <w:lvlText w:val=".%3"/>
      <w:lvlJc w:val="left"/>
      <w:pPr>
        <w:tabs>
          <w:tab w:val="num" w:pos="2160"/>
        </w:tabs>
        <w:ind w:left="2160" w:hanging="360"/>
      </w:pPr>
    </w:lvl>
    <w:lvl w:ilvl="3">
      <w:start w:val="1"/>
      <w:pStyle w:val="4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pStyle w:val="5"/>
      <w:numFmt w:val="decimal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pStyle w:val="6"/>
      <w:numFmt w:val="decimal"/>
      <w:lvlText w:val=".%6"/>
      <w:lvlJc w:val="left"/>
      <w:pPr>
        <w:tabs>
          <w:tab w:val="num" w:pos="4320"/>
        </w:tabs>
        <w:ind w:left="4320" w:hanging="360"/>
      </w:pPr>
    </w:lvl>
    <w:lvl w:ilvl="6">
      <w:start w:val="1"/>
      <w:pStyle w:val="7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pStyle w:val="8"/>
      <w:numFmt w:val="decimal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pStyle w:val="9"/>
      <w:numFmt w:val="decimal"/>
      <w:lvlText w:val=".%9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00000A"/>
      <w:kern w:val="2"/>
      <w:sz w:val="28"/>
      <w:szCs w:val="20"/>
      <w:lang w:val="ru-RU" w:eastAsia="zh-CN" w:bidi="ar-SA"/>
    </w:rPr>
  </w:style>
  <w:style w:type="paragraph" w:styleId="1">
    <w:name w:val="Heading 1"/>
    <w:basedOn w:val="Normal"/>
    <w:qFormat/>
    <w:pPr>
      <w:keepNext w:val="true"/>
      <w:numPr>
        <w:ilvl w:val="0"/>
        <w:numId w:val="0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Normal"/>
    <w:qFormat/>
    <w:pPr>
      <w:keepNext w:val="true"/>
      <w:numPr>
        <w:ilvl w:val="1"/>
        <w:numId w:val="1"/>
      </w:numPr>
      <w:ind w:left="426" w:right="0" w:firstLine="4677"/>
      <w:outlineLvl w:val="1"/>
    </w:pPr>
    <w:rPr/>
  </w:style>
  <w:style w:type="paragraph" w:styleId="3">
    <w:name w:val="Heading 3"/>
    <w:basedOn w:val="Normal"/>
    <w:qFormat/>
    <w:pPr>
      <w:keepNext w:val="true"/>
      <w:numPr>
        <w:ilvl w:val="2"/>
        <w:numId w:val="1"/>
      </w:numPr>
      <w:jc w:val="center"/>
      <w:outlineLvl w:val="2"/>
    </w:pPr>
    <w:rPr>
      <w:b/>
      <w:spacing w:val="100"/>
      <w:sz w:val="40"/>
    </w:rPr>
  </w:style>
  <w:style w:type="paragraph" w:styleId="4">
    <w:name w:val="Heading 4"/>
    <w:basedOn w:val="Normal"/>
    <w:qFormat/>
    <w:pPr>
      <w:keepNext w:val="true"/>
      <w:numPr>
        <w:ilvl w:val="3"/>
        <w:numId w:val="1"/>
      </w:numPr>
      <w:ind w:left="0" w:right="0" w:firstLine="284"/>
      <w:jc w:val="both"/>
      <w:outlineLvl w:val="3"/>
    </w:pPr>
    <w:rPr>
      <w:b/>
      <w:lang w:val="en-US"/>
    </w:rPr>
  </w:style>
  <w:style w:type="paragraph" w:styleId="5">
    <w:name w:val="Heading 5"/>
    <w:basedOn w:val="Normal"/>
    <w:qFormat/>
    <w:pPr>
      <w:keepNext w:val="true"/>
      <w:numPr>
        <w:ilvl w:val="4"/>
        <w:numId w:val="1"/>
      </w:numPr>
      <w:ind w:left="1440" w:right="0" w:firstLine="720"/>
      <w:jc w:val="both"/>
      <w:outlineLvl w:val="4"/>
    </w:pPr>
    <w:rPr>
      <w:b/>
      <w:sz w:val="36"/>
    </w:rPr>
  </w:style>
  <w:style w:type="paragraph" w:styleId="6">
    <w:name w:val="Heading 6"/>
    <w:basedOn w:val="Normal"/>
    <w:qFormat/>
    <w:pPr>
      <w:keepNext w:val="true"/>
      <w:numPr>
        <w:ilvl w:val="5"/>
        <w:numId w:val="1"/>
      </w:numPr>
      <w:jc w:val="both"/>
      <w:outlineLvl w:val="5"/>
    </w:pPr>
    <w:rPr>
      <w:b/>
    </w:rPr>
  </w:style>
  <w:style w:type="paragraph" w:styleId="7">
    <w:name w:val="Heading 7"/>
    <w:basedOn w:val="Normal"/>
    <w:qFormat/>
    <w:pPr>
      <w:keepNext w:val="true"/>
      <w:numPr>
        <w:ilvl w:val="6"/>
        <w:numId w:val="1"/>
      </w:numPr>
      <w:jc w:val="both"/>
      <w:outlineLvl w:val="6"/>
    </w:pPr>
    <w:rPr/>
  </w:style>
  <w:style w:type="paragraph" w:styleId="8">
    <w:name w:val="Heading 8"/>
    <w:basedOn w:val="Normal"/>
    <w:qFormat/>
    <w:pPr>
      <w:keepNext w:val="true"/>
      <w:numPr>
        <w:ilvl w:val="7"/>
        <w:numId w:val="1"/>
      </w:numPr>
      <w:outlineLvl w:val="7"/>
    </w:pPr>
    <w:rPr/>
  </w:style>
  <w:style w:type="paragraph" w:styleId="9">
    <w:name w:val="Heading 9"/>
    <w:basedOn w:val="Normal"/>
    <w:qFormat/>
    <w:pPr>
      <w:keepNext w:val="true"/>
      <w:numPr>
        <w:ilvl w:val="8"/>
        <w:numId w:val="1"/>
      </w:numPr>
      <w:outlineLvl w:val="8"/>
    </w:pPr>
    <w:rPr>
      <w:b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>
      <w:rFonts w:ascii="Arial" w:hAnsi="Arial" w:cs="Arial"/>
      <w:b w:val="false"/>
      <w:i w:val="false"/>
      <w:sz w:val="26"/>
      <w:szCs w:val="26"/>
    </w:rPr>
  </w:style>
  <w:style w:type="character" w:styleId="WW8Num4z2">
    <w:name w:val="WW8Num4z2"/>
    <w:qFormat/>
    <w:rPr>
      <w:sz w:val="26"/>
      <w:szCs w:val="26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Style5">
    <w:name w:val="Интернет-ссылка"/>
    <w:basedOn w:val="DefaultParagraphFont"/>
    <w:rPr>
      <w:color w:val="0000FF"/>
      <w:u w:val="single"/>
    </w:rPr>
  </w:style>
  <w:style w:type="character" w:styleId="31">
    <w:name w:val="Знак Знак3"/>
    <w:qFormat/>
    <w:rPr>
      <w:sz w:val="24"/>
      <w:szCs w:val="24"/>
      <w:lang w:val="ru-RU" w:bidi="ar-SA"/>
    </w:rPr>
  </w:style>
  <w:style w:type="character" w:styleId="32">
    <w:name w:val="Основной текст 3 Знак"/>
    <w:basedOn w:val="DefaultParagraphFont"/>
    <w:qFormat/>
    <w:rPr>
      <w:sz w:val="16"/>
      <w:szCs w:val="16"/>
      <w:lang w:val="ru-RU" w:bidi="ar-SA"/>
    </w:rPr>
  </w:style>
  <w:style w:type="character" w:styleId="WW8Num16z0">
    <w:name w:val="WW8Num16z0"/>
    <w:qFormat/>
    <w:rPr>
      <w:rFonts w:ascii="Symbol" w:hAnsi="Symbol" w:cs="Symbol"/>
      <w:color w:val="000000"/>
      <w:sz w:val="48"/>
      <w:szCs w:val="48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9z0">
    <w:name w:val="WW8Num19z0"/>
    <w:qFormat/>
    <w:rPr>
      <w:rFonts w:ascii="Times New Roman" w:hAnsi="Times New Roman" w:eastAsia="Times New Roman" w:cs="Times New Roman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20z0">
    <w:name w:val="WW8Num20z0"/>
    <w:qFormat/>
    <w:rPr>
      <w:rFonts w:ascii="Symbol" w:hAnsi="Symbol" w:cs="Symbol"/>
    </w:rPr>
  </w:style>
  <w:style w:type="character" w:styleId="WW8Num23z0">
    <w:name w:val="WW8Num23z0"/>
    <w:qFormat/>
    <w:rPr>
      <w:rFonts w:ascii="Symbol" w:hAnsi="Symbol" w:cs="Symbol"/>
    </w:rPr>
  </w:style>
  <w:style w:type="character" w:styleId="WW8Num30z0">
    <w:name w:val="WW8Num30z0"/>
    <w:qFormat/>
    <w:rPr>
      <w:rFonts w:ascii="Symbol" w:hAnsi="Symbol" w:cs="Symbol"/>
    </w:rPr>
  </w:style>
  <w:style w:type="character" w:styleId="WW8Num39z0">
    <w:name w:val="WW8Num39z0"/>
    <w:qFormat/>
    <w:rPr>
      <w:rFonts w:ascii="Symbol" w:hAnsi="Symbol" w:cs="Symbol"/>
    </w:rPr>
  </w:style>
  <w:style w:type="character" w:styleId="WW8Num39z1">
    <w:name w:val="WW8Num39z1"/>
    <w:qFormat/>
    <w:rPr>
      <w:rFonts w:ascii="Courier New" w:hAnsi="Courier New" w:cs="Courier New"/>
    </w:rPr>
  </w:style>
  <w:style w:type="character" w:styleId="WW8Num39z2">
    <w:name w:val="WW8Num39z2"/>
    <w:qFormat/>
    <w:rPr>
      <w:rFonts w:ascii="Wingdings" w:hAnsi="Wingdings" w:cs="Wingdings"/>
    </w:rPr>
  </w:style>
  <w:style w:type="character" w:styleId="WW8Num43z0">
    <w:name w:val="WW8Num43z0"/>
    <w:qFormat/>
    <w:rPr>
      <w:rFonts w:ascii="Symbol" w:hAnsi="Symbol" w:cs="Symbol"/>
    </w:rPr>
  </w:style>
  <w:style w:type="character" w:styleId="33">
    <w:name w:val="Основной шрифт абзаца3"/>
    <w:qFormat/>
    <w:rPr/>
  </w:style>
  <w:style w:type="character" w:styleId="34">
    <w:name w:val="Заголовок 3 Знак"/>
    <w:qFormat/>
    <w:rPr>
      <w:b/>
      <w:spacing w:val="100"/>
      <w:sz w:val="40"/>
      <w:lang w:val="ru-RU" w:bidi="ar-SA"/>
    </w:rPr>
  </w:style>
  <w:style w:type="character" w:styleId="311">
    <w:name w:val="Основной текст 3 Знак1"/>
    <w:qFormat/>
    <w:rPr>
      <w:sz w:val="16"/>
      <w:szCs w:val="16"/>
      <w:lang w:val="ru-RU" w:bidi="ar-SA"/>
    </w:rPr>
  </w:style>
  <w:style w:type="character" w:styleId="Pagenumber">
    <w:name w:val="page number"/>
    <w:basedOn w:val="33"/>
    <w:qFormat/>
    <w:rPr/>
  </w:style>
  <w:style w:type="character" w:styleId="21">
    <w:name w:val="Заголовок 2 Знак"/>
    <w:qFormat/>
    <w:rPr>
      <w:sz w:val="24"/>
    </w:rPr>
  </w:style>
  <w:style w:type="character" w:styleId="51">
    <w:name w:val="Заголовок 5 Знак"/>
    <w:qFormat/>
    <w:rPr>
      <w:b/>
      <w:sz w:val="36"/>
    </w:rPr>
  </w:style>
  <w:style w:type="character" w:styleId="AbsatzStandardschriftart">
    <w:name w:val="Absatz-Standardschriftart"/>
    <w:qFormat/>
    <w:rPr/>
  </w:style>
  <w:style w:type="character" w:styleId="22">
    <w:name w:val="Основной шрифт абзаца2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11">
    <w:name w:val="Основной шрифт абзаца1"/>
    <w:qFormat/>
    <w:rPr/>
  </w:style>
  <w:style w:type="character" w:styleId="FontStyle40">
    <w:name w:val="Font Style40"/>
    <w:qFormat/>
    <w:rPr>
      <w:rFonts w:ascii="Times New Roman" w:hAnsi="Times New Roman" w:cs="Times New Roman"/>
      <w:sz w:val="22"/>
      <w:szCs w:val="22"/>
    </w:rPr>
  </w:style>
  <w:style w:type="character" w:styleId="Style6">
    <w:name w:val="Символ нумерации"/>
    <w:qFormat/>
    <w:rPr>
      <w:sz w:val="28"/>
      <w:szCs w:val="28"/>
    </w:rPr>
  </w:style>
  <w:style w:type="character" w:styleId="Style7">
    <w:name w:val="Выделение жирным"/>
    <w:qFormat/>
    <w:rPr>
      <w:b/>
      <w:bCs/>
    </w:rPr>
  </w:style>
  <w:style w:type="character" w:styleId="Style8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character" w:styleId="35">
    <w:name w:val="Основной текст 3 Знак Знак Знак"/>
    <w:qFormat/>
    <w:rPr>
      <w:sz w:val="16"/>
      <w:szCs w:val="16"/>
      <w:lang w:val="ru-RU" w:bidi="ar-SA"/>
    </w:rPr>
  </w:style>
  <w:style w:type="character" w:styleId="71">
    <w:name w:val="Знак Знак7"/>
    <w:qFormat/>
    <w:rPr>
      <w:lang w:val="ru-RU" w:bidi="ar-SA"/>
    </w:rPr>
  </w:style>
  <w:style w:type="character" w:styleId="Style9">
    <w:name w:val="Основной текст Знак"/>
    <w:qFormat/>
    <w:rPr>
      <w:sz w:val="24"/>
    </w:rPr>
  </w:style>
  <w:style w:type="character" w:styleId="Style10">
    <w:name w:val="Основной текст с отступом Знак"/>
    <w:qFormat/>
    <w:rPr>
      <w:sz w:val="24"/>
    </w:rPr>
  </w:style>
  <w:style w:type="character" w:styleId="Style11">
    <w:name w:val="Верхний колонтитул Знак"/>
    <w:qFormat/>
    <w:rPr/>
  </w:style>
  <w:style w:type="character" w:styleId="HTML">
    <w:name w:val="Стандартный HTML Знак"/>
    <w:qFormat/>
    <w:rPr>
      <w:rFonts w:ascii="Courier New" w:hAnsi="Courier New" w:cs="Courier New"/>
    </w:rPr>
  </w:style>
  <w:style w:type="character" w:styleId="ConsPlusNormal">
    <w:name w:val="ConsPlusNormal Знак"/>
    <w:qFormat/>
    <w:rPr>
      <w:rFonts w:ascii="Arial" w:hAnsi="Arial" w:cs="Arial"/>
      <w:lang w:val="ru-RU" w:bidi="ar-SA"/>
    </w:rPr>
  </w:style>
  <w:style w:type="character" w:styleId="Style12">
    <w:name w:val="Цветовое выделение"/>
    <w:qFormat/>
    <w:rPr>
      <w:b/>
      <w:color w:val="26282F"/>
      <w:sz w:val="26"/>
    </w:rPr>
  </w:style>
  <w:style w:type="character" w:styleId="Style13">
    <w:name w:val="Гипертекстовая ссылка"/>
    <w:basedOn w:val="Style12"/>
    <w:qFormat/>
    <w:rPr>
      <w:rFonts w:cs="Times New Roman"/>
      <w:color w:val="008000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Arial Unicode MS" w:cs="Mangal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Mangal"/>
      <w:sz w:val="20"/>
    </w:rPr>
  </w:style>
  <w:style w:type="paragraph" w:styleId="Style17">
    <w:name w:val="Caption"/>
    <w:basedOn w:val="Normal"/>
    <w:qFormat/>
    <w:pPr>
      <w:ind w:left="0" w:right="0" w:firstLine="284"/>
      <w:jc w:val="center"/>
    </w:pPr>
    <w:rPr>
      <w:b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19">
    <w:name w:val="Body Text Indent"/>
    <w:basedOn w:val="Normal"/>
    <w:pPr>
      <w:ind w:left="708" w:right="0" w:firstLine="708"/>
    </w:pPr>
    <w:rPr/>
  </w:style>
  <w:style w:type="paragraph" w:styleId="ListParagraph">
    <w:name w:val="List Paragraph"/>
    <w:basedOn w:val="Normal"/>
    <w:qFormat/>
    <w:pPr>
      <w:ind w:left="708" w:right="0" w:hanging="0"/>
    </w:pPr>
    <w:rPr>
      <w:rFonts w:eastAsia="PMingLiU;新細明體"/>
      <w:sz w:val="26"/>
      <w:szCs w:val="26"/>
    </w:rPr>
  </w:style>
  <w:style w:type="paragraph" w:styleId="ConsPlusNormal1">
    <w:name w:val="ConsPlusNormal"/>
    <w:qFormat/>
    <w:pPr>
      <w:widowControl w:val="false"/>
      <w:suppressAutoHyphens w:val="true"/>
      <w:kinsoku w:val="true"/>
      <w:overflowPunct w:val="true"/>
      <w:autoSpaceDE w:val="true"/>
      <w:bidi w:val="0"/>
      <w:ind w:left="0" w:right="0" w:firstLine="720"/>
      <w:jc w:val="left"/>
    </w:pPr>
    <w:rPr>
      <w:rFonts w:ascii="Arial" w:hAnsi="Arial" w:eastAsia="Times New Roman" w:cs="Arial"/>
      <w:color w:val="00000A"/>
      <w:kern w:val="2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Courier New" w:hAnsi="Courier New" w:eastAsia="Times New Roman" w:cs="Courier New"/>
      <w:color w:val="00000A"/>
      <w:kern w:val="2"/>
      <w:sz w:val="20"/>
      <w:szCs w:val="20"/>
      <w:lang w:val="ru-RU" w:eastAsia="zh-CN" w:bidi="ar-SA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23">
    <w:name w:val="Название2"/>
    <w:basedOn w:val="Normal"/>
    <w:qFormat/>
    <w:pPr>
      <w:suppressLineNumbers/>
      <w:spacing w:before="120" w:after="120"/>
    </w:pPr>
    <w:rPr>
      <w:i/>
      <w:iCs/>
    </w:rPr>
  </w:style>
  <w:style w:type="paragraph" w:styleId="36">
    <w:name w:val="Указатель3"/>
    <w:basedOn w:val="Normal"/>
    <w:qFormat/>
    <w:pPr>
      <w:suppressLineNumbers/>
    </w:pPr>
    <w:rPr>
      <w:sz w:val="20"/>
    </w:rPr>
  </w:style>
  <w:style w:type="paragraph" w:styleId="Style20">
    <w:name w:val="Subtitle"/>
    <w:basedOn w:val="Style14"/>
    <w:qFormat/>
    <w:pPr>
      <w:jc w:val="center"/>
    </w:pPr>
    <w:rPr>
      <w:i/>
      <w:iCs/>
    </w:rPr>
  </w:style>
  <w:style w:type="paragraph" w:styleId="231">
    <w:name w:val="Основной текст с отступом 23"/>
    <w:basedOn w:val="Normal"/>
    <w:qFormat/>
    <w:pPr>
      <w:ind w:left="0" w:right="0" w:firstLine="284"/>
      <w:jc w:val="center"/>
    </w:pPr>
    <w:rPr>
      <w:b/>
      <w:sz w:val="40"/>
    </w:rPr>
  </w:style>
  <w:style w:type="paragraph" w:styleId="312">
    <w:name w:val="Основной текст с отступом 31"/>
    <w:basedOn w:val="Normal"/>
    <w:qFormat/>
    <w:pPr>
      <w:ind w:left="0" w:right="0" w:firstLine="720"/>
      <w:jc w:val="both"/>
    </w:pPr>
    <w:rPr/>
  </w:style>
  <w:style w:type="paragraph" w:styleId="Style21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2">
    <w:name w:val="Схема документа1"/>
    <w:basedOn w:val="Normal"/>
    <w:qFormat/>
    <w:pPr>
      <w:shd w:fill="000080" w:val="clear"/>
    </w:pPr>
    <w:rPr>
      <w:rFonts w:ascii="Tahoma" w:hAnsi="Tahoma" w:cs="Tahoma"/>
      <w:sz w:val="20"/>
    </w:rPr>
  </w:style>
  <w:style w:type="paragraph" w:styleId="331">
    <w:name w:val="Основной текст 33"/>
    <w:basedOn w:val="Normal"/>
    <w:qFormat/>
    <w:pPr>
      <w:spacing w:before="0" w:after="120"/>
    </w:pPr>
    <w:rPr>
      <w:sz w:val="16"/>
      <w:szCs w:val="16"/>
    </w:rPr>
  </w:style>
  <w:style w:type="paragraph" w:styleId="ConsPlusTitle">
    <w:name w:val="ConsPlusTitle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Arial" w:hAnsi="Arial" w:eastAsia="Arial" w:cs="Arial"/>
      <w:b/>
      <w:bCs/>
      <w:color w:val="00000A"/>
      <w:kern w:val="2"/>
      <w:sz w:val="20"/>
      <w:szCs w:val="20"/>
      <w:lang w:val="ru-RU" w:eastAsia="zh-CN" w:bidi="ar-SA"/>
    </w:rPr>
  </w:style>
  <w:style w:type="paragraph" w:styleId="NormalWeb">
    <w:name w:val="Normal (Web)"/>
    <w:basedOn w:val="Normal"/>
    <w:qFormat/>
    <w:pPr>
      <w:spacing w:before="100" w:after="100"/>
    </w:pPr>
    <w:rPr/>
  </w:style>
  <w:style w:type="paragraph" w:styleId="Style22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</w:rPr>
  </w:style>
  <w:style w:type="paragraph" w:styleId="Style23">
    <w:name w:val="Знак Знак Знак Знак Знак Знак Знак"/>
    <w:basedOn w:val="Normal"/>
    <w:qFormat/>
    <w:pPr>
      <w:spacing w:before="100" w:after="100"/>
      <w:jc w:val="both"/>
    </w:pPr>
    <w:rPr>
      <w:rFonts w:ascii="Tahoma" w:hAnsi="Tahoma" w:cs="Tahoma"/>
      <w:sz w:val="20"/>
      <w:lang w:val="en-US"/>
    </w:rPr>
  </w:style>
  <w:style w:type="paragraph" w:styleId="Style24">
    <w:name w:val="Знак"/>
    <w:basedOn w:val="Normal"/>
    <w:qFormat/>
    <w:pPr>
      <w:spacing w:before="100" w:after="100"/>
      <w:jc w:val="both"/>
    </w:pPr>
    <w:rPr>
      <w:rFonts w:ascii="Tahoma" w:hAnsi="Tahoma" w:cs="Tahoma"/>
      <w:sz w:val="20"/>
      <w:lang w:val="en-US"/>
    </w:rPr>
  </w:style>
  <w:style w:type="paragraph" w:styleId="Fn2r">
    <w:name w:val="fn2r"/>
    <w:basedOn w:val="Normal"/>
    <w:qFormat/>
    <w:pPr>
      <w:spacing w:before="100" w:after="100"/>
    </w:pPr>
    <w:rPr/>
  </w:style>
  <w:style w:type="paragraph" w:styleId="ConsPlusCell">
    <w:name w:val="ConsPlusCel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Arial" w:hAnsi="Arial" w:eastAsia="Arial" w:cs="Arial"/>
      <w:color w:val="00000A"/>
      <w:kern w:val="2"/>
      <w:sz w:val="20"/>
      <w:szCs w:val="20"/>
      <w:lang w:val="ru-RU" w:eastAsia="zh-CN" w:bidi="ar-SA"/>
    </w:rPr>
  </w:style>
  <w:style w:type="paragraph" w:styleId="Style25">
    <w:name w:val="Знак Знак Знак Знак Знак Знак Знак Знак"/>
    <w:basedOn w:val="Normal"/>
    <w:qFormat/>
    <w:pPr>
      <w:spacing w:before="100" w:after="100"/>
    </w:pPr>
    <w:rPr>
      <w:rFonts w:ascii="Tahoma" w:hAnsi="Tahoma" w:cs="Tahoma"/>
      <w:sz w:val="20"/>
      <w:lang w:val="en-US"/>
    </w:rPr>
  </w:style>
  <w:style w:type="paragraph" w:styleId="Style26">
    <w:name w:val="Знак Знак Знак Знак Знак Знак Знак Знак Знак Знак Знак"/>
    <w:basedOn w:val="Normal"/>
    <w:qFormat/>
    <w:pPr>
      <w:spacing w:before="100" w:after="100"/>
      <w:jc w:val="both"/>
    </w:pPr>
    <w:rPr>
      <w:rFonts w:ascii="Tahoma" w:hAnsi="Tahoma" w:cs="Tahoma"/>
      <w:sz w:val="20"/>
      <w:lang w:val="en-US"/>
    </w:rPr>
  </w:style>
  <w:style w:type="paragraph" w:styleId="ConsNormal">
    <w:name w:val="ConsNormal"/>
    <w:qFormat/>
    <w:pPr>
      <w:widowControl w:val="false"/>
      <w:suppressAutoHyphens w:val="true"/>
      <w:kinsoku w:val="true"/>
      <w:overflowPunct w:val="true"/>
      <w:autoSpaceDE w:val="true"/>
      <w:bidi w:val="0"/>
      <w:ind w:left="0" w:right="0" w:firstLine="720"/>
      <w:jc w:val="left"/>
    </w:pPr>
    <w:rPr>
      <w:rFonts w:ascii="Arial" w:hAnsi="Arial" w:eastAsia="Arial" w:cs="Arial"/>
      <w:color w:val="00000A"/>
      <w:kern w:val="2"/>
      <w:sz w:val="20"/>
      <w:szCs w:val="20"/>
      <w:lang w:val="ru-RU" w:eastAsia="zh-CN" w:bidi="ar-SA"/>
    </w:rPr>
  </w:style>
  <w:style w:type="paragraph" w:styleId="Style27">
    <w:name w:val="Знак Знак Знак Знак Знак"/>
    <w:basedOn w:val="Normal"/>
    <w:qFormat/>
    <w:pPr>
      <w:spacing w:before="280" w:after="280"/>
      <w:jc w:val="both"/>
    </w:pPr>
    <w:rPr>
      <w:rFonts w:ascii="Tahoma" w:hAnsi="Tahoma" w:cs="Tahoma"/>
      <w:sz w:val="20"/>
      <w:lang w:val="en-US"/>
    </w:rPr>
  </w:style>
  <w:style w:type="paragraph" w:styleId="HTMLPreformatted">
    <w:name w:val="HTML Preformatted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</w:rPr>
  </w:style>
  <w:style w:type="paragraph" w:styleId="13">
    <w:name w:val="Название объекта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24">
    <w:name w:val="Указатель2"/>
    <w:basedOn w:val="Normal"/>
    <w:qFormat/>
    <w:pPr>
      <w:suppressLineNumbers/>
    </w:pPr>
    <w:rPr>
      <w:rFonts w:cs="Mangal"/>
      <w:sz w:val="20"/>
    </w:rPr>
  </w:style>
  <w:style w:type="paragraph" w:styleId="14">
    <w:name w:val="Название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15">
    <w:name w:val="Указатель1"/>
    <w:basedOn w:val="Normal"/>
    <w:qFormat/>
    <w:pPr>
      <w:suppressLineNumbers/>
    </w:pPr>
    <w:rPr>
      <w:rFonts w:cs="Mangal"/>
      <w:sz w:val="20"/>
    </w:rPr>
  </w:style>
  <w:style w:type="paragraph" w:styleId="313">
    <w:name w:val="Основной текст 31"/>
    <w:basedOn w:val="Normal"/>
    <w:qFormat/>
    <w:pPr>
      <w:spacing w:before="0" w:after="120"/>
    </w:pPr>
    <w:rPr>
      <w:sz w:val="16"/>
      <w:szCs w:val="16"/>
    </w:rPr>
  </w:style>
  <w:style w:type="paragraph" w:styleId="Style28">
    <w:name w:val="Содержимое таблицы"/>
    <w:basedOn w:val="Normal"/>
    <w:qFormat/>
    <w:pPr>
      <w:suppressLineNumbers/>
    </w:pPr>
    <w:rPr>
      <w:sz w:val="20"/>
    </w:rPr>
  </w:style>
  <w:style w:type="paragraph" w:styleId="Style29">
    <w:name w:val="Заголовок таблицы"/>
    <w:basedOn w:val="Style28"/>
    <w:qFormat/>
    <w:pPr>
      <w:jc w:val="center"/>
    </w:pPr>
    <w:rPr>
      <w:b/>
      <w:bCs/>
    </w:rPr>
  </w:style>
  <w:style w:type="paragraph" w:styleId="Style30">
    <w:name w:val="Содержимое врезки"/>
    <w:basedOn w:val="Style15"/>
    <w:qFormat/>
    <w:pPr/>
    <w:rPr>
      <w:sz w:val="20"/>
    </w:rPr>
  </w:style>
  <w:style w:type="paragraph" w:styleId="211">
    <w:name w:val="Основной текст с отступом 21"/>
    <w:basedOn w:val="Normal"/>
    <w:qFormat/>
    <w:pPr>
      <w:ind w:left="0" w:right="0" w:firstLine="284"/>
      <w:jc w:val="center"/>
    </w:pPr>
    <w:rPr>
      <w:b/>
      <w:sz w:val="40"/>
    </w:rPr>
  </w:style>
  <w:style w:type="paragraph" w:styleId="321">
    <w:name w:val="Основной текст 32"/>
    <w:basedOn w:val="Normal"/>
    <w:qFormat/>
    <w:pPr>
      <w:spacing w:before="0" w:after="120"/>
    </w:pPr>
    <w:rPr>
      <w:sz w:val="16"/>
      <w:szCs w:val="16"/>
    </w:rPr>
  </w:style>
  <w:style w:type="paragraph" w:styleId="221">
    <w:name w:val="Основной текст с отступом 22"/>
    <w:basedOn w:val="Normal"/>
    <w:qFormat/>
    <w:pPr>
      <w:spacing w:lineRule="auto" w:line="480" w:before="0" w:after="120"/>
      <w:ind w:left="283" w:right="0" w:hanging="0"/>
    </w:pPr>
    <w:rPr>
      <w:sz w:val="20"/>
    </w:rPr>
  </w:style>
  <w:style w:type="paragraph" w:styleId="212">
    <w:name w:val="Основной текст 21"/>
    <w:basedOn w:val="Normal"/>
    <w:qFormat/>
    <w:pPr>
      <w:spacing w:lineRule="auto" w:line="480" w:before="0" w:after="120"/>
    </w:pPr>
    <w:rPr/>
  </w:style>
  <w:style w:type="paragraph" w:styleId="2TimesNewRoman">
    <w:name w:val="Стиль Заголовок 2 + Times New Roman По ширине"/>
    <w:basedOn w:val="2"/>
    <w:qFormat/>
    <w:pPr>
      <w:numPr>
        <w:ilvl w:val="0"/>
        <w:numId w:val="0"/>
      </w:numPr>
      <w:spacing w:before="240" w:after="240"/>
      <w:ind w:left="426" w:right="0" w:firstLine="4677"/>
      <w:jc w:val="both"/>
    </w:pPr>
    <w:rPr>
      <w:b/>
      <w:bCs/>
      <w:i/>
      <w:iCs/>
    </w:rPr>
  </w:style>
  <w:style w:type="paragraph" w:styleId="16">
    <w:name w:val="Знак1"/>
    <w:basedOn w:val="Normal"/>
    <w:qFormat/>
    <w:pPr>
      <w:tabs>
        <w:tab w:val="clear" w:pos="708"/>
        <w:tab w:val="left" w:pos="360" w:leader="none"/>
      </w:tabs>
      <w:spacing w:lineRule="exact" w:line="240" w:before="0" w:after="160"/>
    </w:pPr>
    <w:rPr>
      <w:rFonts w:ascii="Verdana" w:hAnsi="Verdana" w:cs="Verdana"/>
      <w:sz w:val="20"/>
      <w:lang w:val="en-US"/>
    </w:rPr>
  </w:style>
  <w:style w:type="paragraph" w:styleId="NoSpacing">
    <w:name w:val="No Spacing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Calibri" w:hAnsi="Calibri" w:eastAsia="Calibri" w:cs="Calibri"/>
      <w:color w:val="00000A"/>
      <w:kern w:val="2"/>
      <w:sz w:val="22"/>
      <w:szCs w:val="22"/>
      <w:lang w:val="ru-RU" w:eastAsia="zh-CN" w:bidi="ar-SA"/>
    </w:rPr>
  </w:style>
  <w:style w:type="paragraph" w:styleId="Style31">
    <w:name w:val="Заголовок статьи"/>
    <w:basedOn w:val="Normal"/>
    <w:qFormat/>
    <w:pPr>
      <w:widowControl w:val="false"/>
      <w:ind w:left="1612" w:right="0" w:hanging="892"/>
      <w:jc w:val="both"/>
    </w:pPr>
    <w:rPr>
      <w:rFonts w:ascii="Arial" w:hAnsi="Arial" w:cs="Arial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right="0" w:hanging="0"/>
    </w:pPr>
    <w:rPr/>
  </w:style>
  <w:style w:type="paragraph" w:styleId="LONormal">
    <w:name w:val="LO-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A"/>
      <w:kern w:val="2"/>
      <w:sz w:val="22"/>
      <w:szCs w:val="20"/>
      <w:lang w:val="ru-RU" w:eastAsia="zh-CN" w:bidi="ar-SA"/>
    </w:rPr>
  </w:style>
  <w:style w:type="paragraph" w:styleId="Style32">
    <w:name w:val="Прижатый влево"/>
    <w:basedOn w:val="Normal"/>
    <w:qFormat/>
    <w:pPr/>
    <w:rPr>
      <w:rFonts w:ascii="Arial" w:hAnsi="Arial" w:cs="Arial"/>
      <w:sz w:val="20"/>
    </w:rPr>
  </w:style>
  <w:style w:type="paragraph" w:styleId="Style33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34">
    <w:name w:val="Title"/>
    <w:basedOn w:val="Style14"/>
    <w:qFormat/>
    <w:pPr>
      <w:jc w:val="center"/>
    </w:pPr>
    <w:rPr>
      <w:b/>
      <w:bCs/>
      <w:sz w:val="56"/>
      <w:szCs w:val="56"/>
    </w:rPr>
  </w:style>
  <w:style w:type="numbering" w:styleId="NoList">
    <w:name w:val="No List"/>
    <w:qFormat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1DA3E51AE0180EC95543DCE6FD1FD774113BB293C9985922C80CA8C859F8AE379522880CB1K83CE" TargetMode="External"/><Relationship Id="rId3" Type="http://schemas.openxmlformats.org/officeDocument/2006/relationships/hyperlink" Target="consultantplus://offline/ref=1DA3E51AE0180EC95543DCE6FD1FD774113BB293C9985922C80CA8C859F8AE379522880FB588FDEBK731E" TargetMode="External"/><Relationship Id="rId4" Type="http://schemas.openxmlformats.org/officeDocument/2006/relationships/hyperlink" Target="consultantplus://offline/ref=1DA3E51AE0180EC95543DCE6FD1FD774113BB293C9985922C80CA8C859F8AE379522880FB588FDEBK731E" TargetMode="External"/><Relationship Id="rId5" Type="http://schemas.openxmlformats.org/officeDocument/2006/relationships/hyperlink" Target="consultantplus://offline/ref=1DA3E51AE0180EC95543DCE6FD1FD774113BB293C9985922C80CA8C859F8AE379522880FB588FDEBK737E" TargetMode="External"/><Relationship Id="rId6" Type="http://schemas.openxmlformats.org/officeDocument/2006/relationships/hyperlink" Target="consultantplus://offline/ref=1DA3E51AE0180EC95543DCE6FD1FD774113BB293C9985922C80CA8C859F8AE379522880FB588FDEBK731E" TargetMode="External"/><Relationship Id="rId7" Type="http://schemas.openxmlformats.org/officeDocument/2006/relationships/hyperlink" Target="consultantplus://offline/ref=1DA3E51AE0180EC95543DCE6FD1FD774113BB293C9985922C80CA8C859F8AE379522880FB588FDEBK731E" TargetMode="External"/><Relationship Id="rId8" Type="http://schemas.openxmlformats.org/officeDocument/2006/relationships/hyperlink" Target="consultantplus://offline/ref=A37A1BEB0A7DBE28DAAEF855DE8CBBF697E6C0C4213C6ACB2A14F2EE459F48690D310A36DFC68E1EqDm9F" TargetMode="External"/><Relationship Id="rId9" Type="http://schemas.openxmlformats.org/officeDocument/2006/relationships/hyperlink" Target="consultantplus://offline/ref=A37A1BEB0A7DBE28DAAEF855DE8CBBF697E6C0C4213C6ACB2A14F2EE459F48690D310A36DFC68E1EqDm9F" TargetMode="External"/><Relationship Id="rId10" Type="http://schemas.openxmlformats.org/officeDocument/2006/relationships/hyperlink" Target="consultantplus://offline/ref=8188C12DC598D1A95CF4C4C51F21BB449C84A87B0DDDB862A2860BFDEDF7A21B91AAC52410qBB1N" TargetMode="External"/><Relationship Id="rId11" Type="http://schemas.openxmlformats.org/officeDocument/2006/relationships/hyperlink" Target="consultantplus://offline/ref=C52D873195D1C21D6C120B6A49D35471040238F97A3725AD7F3A843224524E4F5750EED1F622L3u2J" TargetMode="External"/><Relationship Id="rId12" Type="http://schemas.openxmlformats.org/officeDocument/2006/relationships/hyperlink" Target="consultantplus://offline/ref=A37A1BEB0A7DBE28DAAEF855DE8CBBF697E6C0C4213C6ACB2A14F2EE459F48690D310A36DFC68E1EqDm9F" TargetMode="Externa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Application>LibreOffice/6.1.5.2$Windows_x86 LibreOffice_project/90f8dcf33c87b3705e78202e3df5142b201bd805</Application>
  <Pages>9</Pages>
  <Words>2053</Words>
  <CharactersWithSpaces>17774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2015-05-06T08:02:00Z</dcterms:created>
  <dc:creator>администрация</dc:creator>
  <dc:description/>
  <dc:language>ru-RU</dc:language>
  <cp:lastModifiedBy/>
  <cp:lastPrinted>2019-02-01T09:09:26Z</cp:lastPrinted>
  <dcterms:modified xsi:type="dcterms:W3CDTF">2019-04-19T16:47:21Z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